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2464E" w14:textId="77777777" w:rsidR="0070024D" w:rsidRPr="0070024D" w:rsidRDefault="0070024D" w:rsidP="0070024D">
      <w:pPr>
        <w:pStyle w:val="Heading1"/>
      </w:pPr>
      <w:r w:rsidRPr="0070024D">
        <w:t>Summary of Public Comment Feedback on Proposed Revisions to the CCHE Prior Learning Assessment Policy</w:t>
      </w:r>
    </w:p>
    <w:p w14:paraId="2EDFFBEC" w14:textId="77777777" w:rsidR="0070024D" w:rsidRPr="0070024D" w:rsidRDefault="0070024D" w:rsidP="0070024D">
      <w:pPr>
        <w:pStyle w:val="Heading2"/>
      </w:pPr>
      <w:r w:rsidRPr="0070024D">
        <w:t>Overview</w:t>
      </w:r>
    </w:p>
    <w:p w14:paraId="61D0618D" w14:textId="447F6377" w:rsidR="0070024D" w:rsidRPr="0070024D" w:rsidRDefault="0070024D" w:rsidP="0070024D">
      <w:r w:rsidRPr="0070024D">
        <w:t xml:space="preserve">The Department received feedback from representatives of Colorado public institutions, institutional staff, and an external advocacy organization regarding the proposed revisions to the Prior Learning Assessment (PLA) Policy. Overall, feedback reflected support for the policy's goals of improving credit mobility, reducing barriers for students, recognizing military and experiential learning, and promoting consistency in the award and transfer of PLA credit. However, commenters raised concerns regarding implementation burden, institutional reliance on prior evaluations conducted by other institutions, transcript requirements, and operational feasibility. </w:t>
      </w:r>
    </w:p>
    <w:p w14:paraId="123B4FBE" w14:textId="77777777" w:rsidR="0070024D" w:rsidRPr="0070024D" w:rsidRDefault="0070024D" w:rsidP="0070024D">
      <w:pPr>
        <w:pStyle w:val="Heading2"/>
      </w:pPr>
      <w:r w:rsidRPr="0070024D">
        <w:t>Areas of Broad Support</w:t>
      </w:r>
    </w:p>
    <w:p w14:paraId="086EE69F" w14:textId="77777777" w:rsidR="0070024D" w:rsidRPr="0070024D" w:rsidRDefault="0070024D" w:rsidP="0070024D">
      <w:r w:rsidRPr="0070024D">
        <w:rPr>
          <w:b/>
          <w:bCs/>
        </w:rPr>
        <w:t>Improved portability of PLA credit</w:t>
      </w:r>
    </w:p>
    <w:p w14:paraId="219216E3" w14:textId="141330B3" w:rsidR="0070024D" w:rsidRPr="0070024D" w:rsidRDefault="0070024D" w:rsidP="0070024D">
      <w:r w:rsidRPr="0070024D">
        <w:t xml:space="preserve">Respondents generally supported efforts to ensure students do not lose credit for prior learning when transferring between Colorado public institutions and agreed that students should not have to repeatedly submit documentation that has already been evaluated by a Colorado institution. Several commenters noted that the revisions could reduce time to degree, lower educational costs, and improve student mobility. </w:t>
      </w:r>
    </w:p>
    <w:p w14:paraId="7C84D3FC" w14:textId="77777777" w:rsidR="0070024D" w:rsidRPr="0070024D" w:rsidRDefault="0070024D" w:rsidP="0070024D">
      <w:r w:rsidRPr="0070024D">
        <w:rPr>
          <w:b/>
          <w:bCs/>
        </w:rPr>
        <w:t>Recognition of military learning</w:t>
      </w:r>
    </w:p>
    <w:p w14:paraId="0EC55C5E" w14:textId="3F3FF2E8" w:rsidR="0070024D" w:rsidRPr="0070024D" w:rsidRDefault="0070024D" w:rsidP="0070024D">
      <w:r w:rsidRPr="0070024D">
        <w:t xml:space="preserve">Stakeholders largely supported provisions designed to improve consistency in the evaluation and award of credit for military training, education, examinations, and work-related learning. Clarification of acceptable military documentation, credit evaluation processes, and transfer expectations was viewed positively. </w:t>
      </w:r>
    </w:p>
    <w:p w14:paraId="44753254" w14:textId="77777777" w:rsidR="0070024D" w:rsidRPr="0070024D" w:rsidRDefault="0070024D" w:rsidP="0070024D">
      <w:r w:rsidRPr="0070024D">
        <w:rPr>
          <w:b/>
          <w:bCs/>
        </w:rPr>
        <w:t>Greater transparency for students</w:t>
      </w:r>
    </w:p>
    <w:p w14:paraId="5F18927C" w14:textId="13568ABF" w:rsidR="0070024D" w:rsidRPr="0070024D" w:rsidRDefault="0070024D" w:rsidP="0070024D">
      <w:r w:rsidRPr="0070024D">
        <w:t xml:space="preserve">Several commenters supported efforts to improve student awareness regarding PLA opportunities, transferability of credit, and available pathways for earning academic credit based on prior learning and experience. </w:t>
      </w:r>
    </w:p>
    <w:p w14:paraId="4CB8944F" w14:textId="77777777" w:rsidR="0070024D" w:rsidRPr="0070024D" w:rsidRDefault="0070024D" w:rsidP="0070024D">
      <w:r w:rsidRPr="0070024D">
        <w:rPr>
          <w:b/>
          <w:bCs/>
        </w:rPr>
        <w:t>Alignment with statewide transfer goals</w:t>
      </w:r>
    </w:p>
    <w:p w14:paraId="601E7ECD" w14:textId="7A157A67" w:rsidR="0070024D" w:rsidRPr="0070024D" w:rsidRDefault="0070024D" w:rsidP="0070024D">
      <w:r w:rsidRPr="0070024D">
        <w:t xml:space="preserve">Many respondents agreed that the revisions advance statewide goals related to transfer, credit mobility, learner success, and reducing unnecessary duplication of learning. </w:t>
      </w:r>
    </w:p>
    <w:p w14:paraId="0CF37217" w14:textId="77777777" w:rsidR="0070024D" w:rsidRPr="0070024D" w:rsidRDefault="0070024D" w:rsidP="0070024D">
      <w:r w:rsidRPr="0070024D">
        <w:lastRenderedPageBreak/>
        <w:pict w14:anchorId="39CDD2E4">
          <v:rect id="_x0000_i1049" style="width:0;height:1.5pt" o:hralign="center" o:hrstd="t" o:hr="t" fillcolor="#a0a0a0" stroked="f"/>
        </w:pict>
      </w:r>
    </w:p>
    <w:p w14:paraId="726C9A3E" w14:textId="77777777" w:rsidR="0070024D" w:rsidRPr="0070024D" w:rsidRDefault="0070024D" w:rsidP="0070024D">
      <w:pPr>
        <w:pStyle w:val="Heading2"/>
      </w:pPr>
      <w:r w:rsidRPr="0070024D">
        <w:t>Primary Concerns Raised</w:t>
      </w:r>
    </w:p>
    <w:p w14:paraId="4B663E13" w14:textId="77777777" w:rsidR="0070024D" w:rsidRPr="0070024D" w:rsidRDefault="0070024D" w:rsidP="0070024D">
      <w:pPr>
        <w:rPr>
          <w:b/>
          <w:bCs/>
        </w:rPr>
      </w:pPr>
      <w:r w:rsidRPr="0070024D">
        <w:rPr>
          <w:b/>
          <w:bCs/>
        </w:rPr>
        <w:t>1. Reliance on Prior Institutional Evaluations</w:t>
      </w:r>
    </w:p>
    <w:p w14:paraId="2C683AFE" w14:textId="3CE4C6FA" w:rsidR="0070024D" w:rsidRPr="0070024D" w:rsidRDefault="0070024D" w:rsidP="0070024D">
      <w:r w:rsidRPr="0070024D">
        <w:t xml:space="preserve">The most frequently raised concern involved provisions requiring receiving institutions to accept PLA, military, examination, elective, and other forms of credit based on prior evaluations conducted by another institution without access to underlying documentation. Commenters expressed concern that these provisions could require institutions to rely on academic judgments made elsewhere while still maintaining responsibility for the integrity of the academic record. </w:t>
      </w:r>
    </w:p>
    <w:p w14:paraId="35ABDED1" w14:textId="2FB23452" w:rsidR="0070024D" w:rsidRPr="0070024D" w:rsidRDefault="0070024D" w:rsidP="0070024D">
      <w:r w:rsidRPr="0070024D">
        <w:t xml:space="preserve">Several institutions recommended preserving transfer protections for GT Pathways credit and Degrees with Designation while allowing limited flexibility to request additional documentation when necessary for accreditation, licensure, fraud prevention, or academic record integrity purposes. </w:t>
      </w:r>
    </w:p>
    <w:p w14:paraId="1D8FC8C7" w14:textId="77777777" w:rsidR="0070024D" w:rsidRPr="0070024D" w:rsidRDefault="0070024D" w:rsidP="0070024D">
      <w:pPr>
        <w:rPr>
          <w:b/>
          <w:bCs/>
        </w:rPr>
      </w:pPr>
      <w:r w:rsidRPr="0070024D">
        <w:rPr>
          <w:b/>
          <w:bCs/>
        </w:rPr>
        <w:t>2. Transcript and Student Information System (SIS) Requirements</w:t>
      </w:r>
    </w:p>
    <w:p w14:paraId="30162D65" w14:textId="628DFCE9" w:rsidR="0070024D" w:rsidRPr="0070024D" w:rsidRDefault="0070024D" w:rsidP="0070024D">
      <w:r w:rsidRPr="0070024D">
        <w:t xml:space="preserve">Multiple institutions indicated that requirements related to identifying military credit, documenting examination scores, and recording detailed PLA information may require substantial modifications to transcripts, degree audit systems, and student information systems. Commenters noted that current systems may not be configured to support all proposed requirements without significant institutional effort and cost. </w:t>
      </w:r>
    </w:p>
    <w:p w14:paraId="5DD850E2" w14:textId="77777777" w:rsidR="0070024D" w:rsidRPr="0070024D" w:rsidRDefault="0070024D" w:rsidP="0070024D">
      <w:pPr>
        <w:rPr>
          <w:b/>
          <w:bCs/>
        </w:rPr>
      </w:pPr>
      <w:r w:rsidRPr="0070024D">
        <w:rPr>
          <w:b/>
          <w:bCs/>
        </w:rPr>
        <w:t>3. Staffing and Administrative Burden</w:t>
      </w:r>
    </w:p>
    <w:p w14:paraId="4EA3DC19" w14:textId="7C2C6FA6" w:rsidR="0070024D" w:rsidRPr="0070024D" w:rsidRDefault="0070024D" w:rsidP="0070024D">
      <w:r w:rsidRPr="0070024D">
        <w:t xml:space="preserve">Institutions repeatedly identified staffing limitations as a significant implementation challenge. Commenters expressed concern regarding new responsibilities associated with student outreach, military credit evaluation, transfer review, advising, financial aid communication, transcript review, and reporting requirements. Several institutions indicated that existing staffing levels may make implementation difficult without additional resources. </w:t>
      </w:r>
    </w:p>
    <w:p w14:paraId="7F3F776E" w14:textId="77777777" w:rsidR="0070024D" w:rsidRPr="0070024D" w:rsidRDefault="0070024D" w:rsidP="0070024D">
      <w:pPr>
        <w:rPr>
          <w:b/>
          <w:bCs/>
        </w:rPr>
      </w:pPr>
      <w:r w:rsidRPr="0070024D">
        <w:rPr>
          <w:b/>
          <w:bCs/>
        </w:rPr>
        <w:t>4. Clarity and Consistency of Policy Language</w:t>
      </w:r>
    </w:p>
    <w:p w14:paraId="40D5BAAF" w14:textId="77777777" w:rsidR="0070024D" w:rsidRPr="0070024D" w:rsidRDefault="0070024D" w:rsidP="0070024D">
      <w:r w:rsidRPr="0070024D">
        <w:t>Several respondents requested additional clarification regarding:</w:t>
      </w:r>
    </w:p>
    <w:p w14:paraId="6267B200" w14:textId="77777777" w:rsidR="0070024D" w:rsidRPr="0070024D" w:rsidRDefault="0070024D" w:rsidP="0070024D">
      <w:pPr>
        <w:numPr>
          <w:ilvl w:val="0"/>
          <w:numId w:val="1"/>
        </w:numPr>
      </w:pPr>
      <w:r w:rsidRPr="0070024D">
        <w:t>What constitutes "sufficient detail" on a transcript;</w:t>
      </w:r>
    </w:p>
    <w:p w14:paraId="3F248F74" w14:textId="77777777" w:rsidR="0070024D" w:rsidRPr="0070024D" w:rsidRDefault="0070024D" w:rsidP="0070024D">
      <w:pPr>
        <w:numPr>
          <w:ilvl w:val="0"/>
          <w:numId w:val="1"/>
        </w:numPr>
      </w:pPr>
      <w:r w:rsidRPr="0070024D">
        <w:t>When underlying documentation may still be requested;</w:t>
      </w:r>
    </w:p>
    <w:p w14:paraId="78A02CBB" w14:textId="77777777" w:rsidR="0070024D" w:rsidRPr="0070024D" w:rsidRDefault="0070024D" w:rsidP="0070024D">
      <w:pPr>
        <w:numPr>
          <w:ilvl w:val="0"/>
          <w:numId w:val="1"/>
        </w:numPr>
      </w:pPr>
      <w:r w:rsidRPr="0070024D">
        <w:t>Whether examination scores must appear on transcripts;</w:t>
      </w:r>
    </w:p>
    <w:p w14:paraId="33E0E8BC" w14:textId="77777777" w:rsidR="0070024D" w:rsidRPr="0070024D" w:rsidRDefault="0070024D" w:rsidP="0070024D">
      <w:pPr>
        <w:numPr>
          <w:ilvl w:val="0"/>
          <w:numId w:val="1"/>
        </w:numPr>
      </w:pPr>
      <w:r w:rsidRPr="0070024D">
        <w:lastRenderedPageBreak/>
        <w:t>How institutions should identify PLA credit on student records;</w:t>
      </w:r>
    </w:p>
    <w:p w14:paraId="564D563A" w14:textId="77777777" w:rsidR="0070024D" w:rsidRPr="0070024D" w:rsidRDefault="0070024D" w:rsidP="0070024D">
      <w:pPr>
        <w:numPr>
          <w:ilvl w:val="0"/>
          <w:numId w:val="1"/>
        </w:numPr>
      </w:pPr>
      <w:r w:rsidRPr="0070024D">
        <w:t>The interaction between Sections 3.03, 4.01, and 4.06; and</w:t>
      </w:r>
    </w:p>
    <w:p w14:paraId="6FF1D86B" w14:textId="74D7353F" w:rsidR="0070024D" w:rsidRPr="0070024D" w:rsidRDefault="0070024D" w:rsidP="0070024D">
      <w:pPr>
        <w:numPr>
          <w:ilvl w:val="0"/>
          <w:numId w:val="1"/>
        </w:numPr>
      </w:pPr>
      <w:r w:rsidRPr="0070024D">
        <w:t xml:space="preserve">Expectations regarding implementation of challenge exams and military credit transfer. </w:t>
      </w:r>
    </w:p>
    <w:p w14:paraId="2C08698C" w14:textId="31303DD8" w:rsidR="0070024D" w:rsidRPr="0070024D" w:rsidRDefault="0070024D" w:rsidP="0070024D">
      <w:r w:rsidRPr="0070024D">
        <w:t>Many comments focused on improving clarity rather than changing the overall policy direction.</w:t>
      </w:r>
      <w:r w:rsidRPr="0070024D">
        <w:t xml:space="preserve"> </w:t>
      </w:r>
    </w:p>
    <w:p w14:paraId="59C5F042" w14:textId="77777777" w:rsidR="0070024D" w:rsidRPr="0070024D" w:rsidRDefault="0070024D" w:rsidP="0070024D">
      <w:r w:rsidRPr="0070024D">
        <w:pict w14:anchorId="28204647">
          <v:rect id="_x0000_i1050" style="width:0;height:1.5pt" o:hralign="center" o:hrstd="t" o:hr="t" fillcolor="#a0a0a0" stroked="f"/>
        </w:pict>
      </w:r>
    </w:p>
    <w:p w14:paraId="199EE9FF" w14:textId="77777777" w:rsidR="0070024D" w:rsidRPr="0070024D" w:rsidRDefault="0070024D" w:rsidP="0070024D">
      <w:pPr>
        <w:rPr>
          <w:b/>
          <w:bCs/>
        </w:rPr>
      </w:pPr>
      <w:r w:rsidRPr="0070024D">
        <w:rPr>
          <w:b/>
          <w:bCs/>
        </w:rPr>
        <w:t>Work-Related Experience and Apprenticeships</w:t>
      </w:r>
    </w:p>
    <w:p w14:paraId="0083A333" w14:textId="7073FD39" w:rsidR="0070024D" w:rsidRPr="0070024D" w:rsidRDefault="0070024D" w:rsidP="0070024D">
      <w:r w:rsidRPr="0070024D">
        <w:t>Feedback regarding provisions related to work-related learning, industry credentials, and apprenticeships was generally favorable. One respondent recommended additional clarification regarding how competency-based learning demonstrated during enrollment relates to PLA and how approved equivalencies should be handled when statewide reviews or renewals are delayed. Suggestions were also made to enhance data collection and reporting related to work-related learning.</w:t>
      </w:r>
      <w:r w:rsidRPr="0070024D">
        <w:t xml:space="preserve"> </w:t>
      </w:r>
    </w:p>
    <w:p w14:paraId="55187A8C" w14:textId="77777777" w:rsidR="0070024D" w:rsidRPr="0070024D" w:rsidRDefault="0070024D" w:rsidP="0070024D">
      <w:r w:rsidRPr="0070024D">
        <w:pict w14:anchorId="7934D646">
          <v:rect id="_x0000_i1051" style="width:0;height:1.5pt" o:hralign="center" o:hrstd="t" o:hr="t" fillcolor="#a0a0a0" stroked="f"/>
        </w:pict>
      </w:r>
    </w:p>
    <w:p w14:paraId="27222E58" w14:textId="77777777" w:rsidR="0070024D" w:rsidRPr="0070024D" w:rsidRDefault="0070024D" w:rsidP="0070024D">
      <w:pPr>
        <w:rPr>
          <w:b/>
          <w:bCs/>
        </w:rPr>
      </w:pPr>
      <w:r w:rsidRPr="0070024D">
        <w:rPr>
          <w:b/>
          <w:bCs/>
        </w:rPr>
        <w:t>Themes Across Responses</w:t>
      </w:r>
    </w:p>
    <w:p w14:paraId="6558B0F8" w14:textId="77777777" w:rsidR="0070024D" w:rsidRPr="0070024D" w:rsidRDefault="0070024D" w:rsidP="0070024D">
      <w:proofErr w:type="gramStart"/>
      <w:r w:rsidRPr="0070024D">
        <w:t>Across</w:t>
      </w:r>
      <w:proofErr w:type="gramEnd"/>
      <w:r w:rsidRPr="0070024D">
        <w:t xml:space="preserve"> comments, several recurring themes emerged:</w:t>
      </w:r>
    </w:p>
    <w:p w14:paraId="168A137B" w14:textId="2CC65604" w:rsidR="0070024D" w:rsidRPr="0070024D" w:rsidRDefault="0070024D" w:rsidP="0070024D">
      <w:pPr>
        <w:numPr>
          <w:ilvl w:val="0"/>
          <w:numId w:val="2"/>
        </w:numPr>
      </w:pPr>
      <w:r w:rsidRPr="0070024D">
        <w:t xml:space="preserve">Strong support for the underlying goal of ensuring students receive appropriate recognition for demonstrated learning. </w:t>
      </w:r>
    </w:p>
    <w:p w14:paraId="4A1A130D" w14:textId="4FDE96EB" w:rsidR="0070024D" w:rsidRPr="0070024D" w:rsidRDefault="0070024D" w:rsidP="0070024D">
      <w:pPr>
        <w:numPr>
          <w:ilvl w:val="0"/>
          <w:numId w:val="2"/>
        </w:numPr>
      </w:pPr>
      <w:r w:rsidRPr="0070024D">
        <w:t xml:space="preserve">Support for improving transferability of GT Pathways and other statewide transfer credit. </w:t>
      </w:r>
    </w:p>
    <w:p w14:paraId="6559AA7E" w14:textId="29508971" w:rsidR="0070024D" w:rsidRPr="0070024D" w:rsidRDefault="0070024D" w:rsidP="0070024D">
      <w:pPr>
        <w:numPr>
          <w:ilvl w:val="0"/>
          <w:numId w:val="2"/>
        </w:numPr>
      </w:pPr>
      <w:r w:rsidRPr="0070024D">
        <w:t xml:space="preserve">Broad support for improving military credit evaluation and transfer processes. </w:t>
      </w:r>
    </w:p>
    <w:p w14:paraId="3BEE9CA2" w14:textId="7BEC02B0" w:rsidR="0070024D" w:rsidRPr="0070024D" w:rsidRDefault="0070024D" w:rsidP="0070024D">
      <w:pPr>
        <w:numPr>
          <w:ilvl w:val="0"/>
          <w:numId w:val="2"/>
        </w:numPr>
      </w:pPr>
      <w:r w:rsidRPr="0070024D">
        <w:t>Requests for greater flexibility in institutional implementation</w:t>
      </w:r>
      <w:r>
        <w:t>.</w:t>
      </w:r>
    </w:p>
    <w:p w14:paraId="4BFBCC2A" w14:textId="2830180B" w:rsidR="0070024D" w:rsidRPr="0070024D" w:rsidRDefault="0070024D" w:rsidP="0070024D">
      <w:pPr>
        <w:numPr>
          <w:ilvl w:val="0"/>
          <w:numId w:val="2"/>
        </w:numPr>
      </w:pPr>
      <w:r w:rsidRPr="0070024D">
        <w:t xml:space="preserve">Concerns regarding registrar practices, academic record integrity, and institutional reliance on evaluations conducted by other institutions. </w:t>
      </w:r>
    </w:p>
    <w:p w14:paraId="15D454E1" w14:textId="58172C72" w:rsidR="0070024D" w:rsidRPr="0070024D" w:rsidRDefault="0070024D" w:rsidP="0070024D">
      <w:pPr>
        <w:numPr>
          <w:ilvl w:val="0"/>
          <w:numId w:val="2"/>
        </w:numPr>
      </w:pPr>
      <w:r w:rsidRPr="0070024D">
        <w:t xml:space="preserve">Concerns regarding staffing capacity and technology system limitations. </w:t>
      </w:r>
    </w:p>
    <w:p w14:paraId="0DC90B9D" w14:textId="77777777" w:rsidR="0070024D" w:rsidRPr="0070024D" w:rsidRDefault="0070024D" w:rsidP="0070024D">
      <w:r w:rsidRPr="0070024D">
        <w:pict w14:anchorId="7B0D3C61">
          <v:rect id="_x0000_i1052" style="width:0;height:1.5pt" o:hralign="center" o:hrstd="t" o:hr="t" fillcolor="#a0a0a0" stroked="f"/>
        </w:pict>
      </w:r>
    </w:p>
    <w:p w14:paraId="74CF51A3" w14:textId="77777777" w:rsidR="0070024D" w:rsidRPr="0070024D" w:rsidRDefault="0070024D" w:rsidP="0070024D">
      <w:pPr>
        <w:rPr>
          <w:b/>
          <w:bCs/>
        </w:rPr>
      </w:pPr>
      <w:r w:rsidRPr="0070024D">
        <w:rPr>
          <w:b/>
          <w:bCs/>
        </w:rPr>
        <w:t>Department's Preliminary Assessment</w:t>
      </w:r>
    </w:p>
    <w:p w14:paraId="507BBE9E" w14:textId="77777777" w:rsidR="0070024D" w:rsidRPr="0070024D" w:rsidRDefault="0070024D" w:rsidP="0070024D">
      <w:r w:rsidRPr="0070024D">
        <w:lastRenderedPageBreak/>
        <w:t>The feedback suggests substantial support for the policy's objectives and the audit recommendations that prompted the revisions. Most concerns focused on implementation details rather than opposition to the overall direction of the policy. Key areas identified for further refinement include clarifying exceptions related to underlying documentation, reducing ambiguity regarding transcript requirements, providing additional institutional flexibility in implementation, and ensuring that operational requirements can be implemented within existing institutional capacities while continuing to advance student-centered transfer and credit mobility goals.</w:t>
      </w:r>
    </w:p>
    <w:p w14:paraId="2E548958" w14:textId="77777777" w:rsidR="0070024D" w:rsidRDefault="0070024D"/>
    <w:sectPr w:rsidR="007002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A0D0B"/>
    <w:multiLevelType w:val="multilevel"/>
    <w:tmpl w:val="146E0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465519"/>
    <w:multiLevelType w:val="multilevel"/>
    <w:tmpl w:val="B8DC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7732186">
    <w:abstractNumId w:val="0"/>
  </w:num>
  <w:num w:numId="2" w16cid:durableId="248391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24D"/>
    <w:rsid w:val="005A64BB"/>
    <w:rsid w:val="00700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87843"/>
  <w15:chartTrackingRefBased/>
  <w15:docId w15:val="{09110C87-6A76-4528-B213-BFCE54814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02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002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02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02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02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02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02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02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02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2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002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02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02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02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02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02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02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024D"/>
    <w:rPr>
      <w:rFonts w:eastAsiaTheme="majorEastAsia" w:cstheme="majorBidi"/>
      <w:color w:val="272727" w:themeColor="text1" w:themeTint="D8"/>
    </w:rPr>
  </w:style>
  <w:style w:type="paragraph" w:styleId="Title">
    <w:name w:val="Title"/>
    <w:basedOn w:val="Normal"/>
    <w:next w:val="Normal"/>
    <w:link w:val="TitleChar"/>
    <w:uiPriority w:val="10"/>
    <w:qFormat/>
    <w:rsid w:val="007002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02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02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02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024D"/>
    <w:pPr>
      <w:spacing w:before="160"/>
      <w:jc w:val="center"/>
    </w:pPr>
    <w:rPr>
      <w:i/>
      <w:iCs/>
      <w:color w:val="404040" w:themeColor="text1" w:themeTint="BF"/>
    </w:rPr>
  </w:style>
  <w:style w:type="character" w:customStyle="1" w:styleId="QuoteChar">
    <w:name w:val="Quote Char"/>
    <w:basedOn w:val="DefaultParagraphFont"/>
    <w:link w:val="Quote"/>
    <w:uiPriority w:val="29"/>
    <w:rsid w:val="0070024D"/>
    <w:rPr>
      <w:i/>
      <w:iCs/>
      <w:color w:val="404040" w:themeColor="text1" w:themeTint="BF"/>
    </w:rPr>
  </w:style>
  <w:style w:type="paragraph" w:styleId="ListParagraph">
    <w:name w:val="List Paragraph"/>
    <w:basedOn w:val="Normal"/>
    <w:uiPriority w:val="34"/>
    <w:qFormat/>
    <w:rsid w:val="0070024D"/>
    <w:pPr>
      <w:ind w:left="720"/>
      <w:contextualSpacing/>
    </w:pPr>
  </w:style>
  <w:style w:type="character" w:styleId="IntenseEmphasis">
    <w:name w:val="Intense Emphasis"/>
    <w:basedOn w:val="DefaultParagraphFont"/>
    <w:uiPriority w:val="21"/>
    <w:qFormat/>
    <w:rsid w:val="0070024D"/>
    <w:rPr>
      <w:i/>
      <w:iCs/>
      <w:color w:val="0F4761" w:themeColor="accent1" w:themeShade="BF"/>
    </w:rPr>
  </w:style>
  <w:style w:type="paragraph" w:styleId="IntenseQuote">
    <w:name w:val="Intense Quote"/>
    <w:basedOn w:val="Normal"/>
    <w:next w:val="Normal"/>
    <w:link w:val="IntenseQuoteChar"/>
    <w:uiPriority w:val="30"/>
    <w:qFormat/>
    <w:rsid w:val="007002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024D"/>
    <w:rPr>
      <w:i/>
      <w:iCs/>
      <w:color w:val="0F4761" w:themeColor="accent1" w:themeShade="BF"/>
    </w:rPr>
  </w:style>
  <w:style w:type="character" w:styleId="IntenseReference">
    <w:name w:val="Intense Reference"/>
    <w:basedOn w:val="DefaultParagraphFont"/>
    <w:uiPriority w:val="32"/>
    <w:qFormat/>
    <w:rsid w:val="0070024D"/>
    <w:rPr>
      <w:b/>
      <w:bCs/>
      <w:smallCaps/>
      <w:color w:val="0F4761" w:themeColor="accent1" w:themeShade="BF"/>
      <w:spacing w:val="5"/>
    </w:rPr>
  </w:style>
  <w:style w:type="character" w:styleId="Hyperlink">
    <w:name w:val="Hyperlink"/>
    <w:basedOn w:val="DefaultParagraphFont"/>
    <w:uiPriority w:val="99"/>
    <w:unhideWhenUsed/>
    <w:rsid w:val="0070024D"/>
    <w:rPr>
      <w:color w:val="467886" w:themeColor="hyperlink"/>
      <w:u w:val="single"/>
    </w:rPr>
  </w:style>
  <w:style w:type="character" w:styleId="UnresolvedMention">
    <w:name w:val="Unresolved Mention"/>
    <w:basedOn w:val="DefaultParagraphFont"/>
    <w:uiPriority w:val="99"/>
    <w:semiHidden/>
    <w:unhideWhenUsed/>
    <w:rsid w:val="007002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EBA41363E4384DB5397444E7550F17" ma:contentTypeVersion="22" ma:contentTypeDescription="Create a new document." ma:contentTypeScope="" ma:versionID="a2969a3213bd800f3a55a5c14e04545f">
  <xsd:schema xmlns:xsd="http://www.w3.org/2001/XMLSchema" xmlns:xs="http://www.w3.org/2001/XMLSchema" xmlns:p="http://schemas.microsoft.com/office/2006/metadata/properties" xmlns:ns2="866a39b1-e2f1-4318-9151-1b91d14777ac" targetNamespace="http://schemas.microsoft.com/office/2006/metadata/properties" ma:root="true" ma:fieldsID="24dd295b0376521822c72da92efb782d" ns2:_="">
    <xsd:import namespace="866a39b1-e2f1-4318-9151-1b91d14777ac"/>
    <xsd:element name="properties">
      <xsd:complexType>
        <xsd:sequence>
          <xsd:element name="documentManagement">
            <xsd:complexType>
              <xsd:all>
                <xsd:element ref="ns2:Statute1" minOccurs="0"/>
                <xsd:element ref="ns2:Status" minOccurs="0"/>
                <xsd:element ref="ns2:SeniorStaff" minOccurs="0"/>
                <xsd:element ref="ns2:SupportingStaff" minOccurs="0"/>
                <xsd:element ref="ns2:Advisory_x002f_StakeholderGroups" minOccurs="0"/>
                <xsd:element ref="ns2:PolicyName" minOccurs="0"/>
                <xsd:element ref="ns2:StaffReviewCompleted" minOccurs="0"/>
                <xsd:element ref="ns2:AdvisoryGroupReviewCompleted" minOccurs="0"/>
                <xsd:element ref="ns2:CEOReviewCompleted" minOccurs="0"/>
                <xsd:element ref="ns2:StandingCommitteeApproval" minOccurs="0"/>
                <xsd:element ref="ns2:CCHEApproval" minOccurs="0"/>
                <xsd:element ref="ns2:StakeholderSurvey"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6a39b1-e2f1-4318-9151-1b91d14777ac" elementFormDefault="qualified">
    <xsd:import namespace="http://schemas.microsoft.com/office/2006/documentManagement/types"/>
    <xsd:import namespace="http://schemas.microsoft.com/office/infopath/2007/PartnerControls"/>
    <xsd:element name="Statute1" ma:index="8" nillable="true" ma:displayName="Statute" ma:format="Hyperlink" ma:internalName="Statute1">
      <xsd:complexType>
        <xsd:complexContent>
          <xsd:extension base="dms:URL">
            <xsd:sequence>
              <xsd:element name="Url" type="dms:ValidUrl" minOccurs="0" nillable="true"/>
              <xsd:element name="Description" type="xsd:string" nillable="true"/>
            </xsd:sequence>
          </xsd:extension>
        </xsd:complexContent>
      </xsd:complexType>
    </xsd:element>
    <xsd:element name="Status" ma:index="9" nillable="true" ma:displayName="Status" ma:format="Dropdown" ma:internalName="Status">
      <xsd:simpleType>
        <xsd:restriction base="dms:Choice">
          <xsd:enumeration value="Not Started"/>
          <xsd:enumeration value="In Progress"/>
          <xsd:enumeration value="Collecting Stakeholder Feedback"/>
          <xsd:enumeration value="Awaiting CEO Review"/>
          <xsd:enumeration value="Awaiting CCHE Subcommittee Approval"/>
          <xsd:enumeration value="Approved by CCHE"/>
          <xsd:enumeration value="Posted"/>
        </xsd:restriction>
      </xsd:simpleType>
    </xsd:element>
    <xsd:element name="SeniorStaff" ma:index="10" nillable="true" ma:displayName="Senior Staff" ma:format="Dropdown" ma:list="UserInfo" ma:SharePointGroup="0" ma:internalName="SeniorStaff">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pportingStaff" ma:index="11" nillable="true" ma:displayName="Supporting Staff" ma:format="Dropdown" ma:list="UserInfo" ma:SharePointGroup="0" ma:internalName="SupportingStaff">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visory_x002f_StakeholderGroups" ma:index="12" nillable="true" ma:displayName="Advisory/Stakeholder Groups" ma:format="Dropdown" ma:internalName="Advisory_x002f_StakeholderGroups">
      <xsd:simpleType>
        <xsd:restriction base="dms:Text">
          <xsd:maxLength value="255"/>
        </xsd:restriction>
      </xsd:simpleType>
    </xsd:element>
    <xsd:element name="PolicyName" ma:index="13" nillable="true" ma:displayName="Policy Name" ma:format="Dropdown" ma:internalName="PolicyName">
      <xsd:simpleType>
        <xsd:restriction base="dms:Text">
          <xsd:maxLength value="255"/>
        </xsd:restriction>
      </xsd:simpleType>
    </xsd:element>
    <xsd:element name="StaffReviewCompleted" ma:index="14" nillable="true" ma:displayName="Staff Review Completed" ma:format="DateOnly" ma:internalName="StaffReviewCompleted">
      <xsd:simpleType>
        <xsd:restriction base="dms:DateTime"/>
      </xsd:simpleType>
    </xsd:element>
    <xsd:element name="AdvisoryGroupReviewCompleted" ma:index="15" nillable="true" ma:displayName="Advisory Group Review Completed" ma:format="DateOnly" ma:internalName="AdvisoryGroupReviewCompleted">
      <xsd:simpleType>
        <xsd:restriction base="dms:DateTime"/>
      </xsd:simpleType>
    </xsd:element>
    <xsd:element name="CEOReviewCompleted" ma:index="16" nillable="true" ma:displayName="CEO Review Completed" ma:format="DateOnly" ma:internalName="CEOReviewCompleted">
      <xsd:simpleType>
        <xsd:restriction base="dms:DateTime"/>
      </xsd:simpleType>
    </xsd:element>
    <xsd:element name="StandingCommitteeApproval" ma:index="17" nillable="true" ma:displayName="Standing Committee Date" ma:format="DateOnly" ma:internalName="StandingCommitteeApproval">
      <xsd:simpleType>
        <xsd:restriction base="dms:DateTime"/>
      </xsd:simpleType>
    </xsd:element>
    <xsd:element name="CCHEApproval" ma:index="18" nillable="true" ma:displayName="CCHE Approval" ma:format="DateOnly" ma:internalName="CCHEApproval">
      <xsd:simpleType>
        <xsd:restriction base="dms:DateTime"/>
      </xsd:simpleType>
    </xsd:element>
    <xsd:element name="StakeholderSurvey" ma:index="19" nillable="true" ma:displayName="Stakeholder Survey" ma:format="Hyperlink" ma:internalName="StakeholderSurvey">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te1 xmlns="866a39b1-e2f1-4318-9151-1b91d14777ac">
      <Url xsi:nil="true"/>
      <Description xsi:nil="true"/>
    </Statute1>
    <SupportingStaff xmlns="866a39b1-e2f1-4318-9151-1b91d14777ac">
      <UserInfo>
        <DisplayName/>
        <AccountId xsi:nil="true"/>
        <AccountType/>
      </UserInfo>
    </SupportingStaff>
    <Advisory_x002f_StakeholderGroups xmlns="866a39b1-e2f1-4318-9151-1b91d14777ac" xsi:nil="true"/>
    <StandingCommitteeApproval xmlns="866a39b1-e2f1-4318-9151-1b91d14777ac" xsi:nil="true"/>
    <StakeholderSurvey xmlns="866a39b1-e2f1-4318-9151-1b91d14777ac">
      <Url xsi:nil="true"/>
      <Description xsi:nil="true"/>
    </StakeholderSurvey>
    <SeniorStaff xmlns="866a39b1-e2f1-4318-9151-1b91d14777ac">
      <UserInfo>
        <DisplayName/>
        <AccountId xsi:nil="true"/>
        <AccountType/>
      </UserInfo>
    </SeniorStaff>
    <AdvisoryGroupReviewCompleted xmlns="866a39b1-e2f1-4318-9151-1b91d14777ac" xsi:nil="true"/>
    <Status xmlns="866a39b1-e2f1-4318-9151-1b91d14777ac" xsi:nil="true"/>
    <PolicyName xmlns="866a39b1-e2f1-4318-9151-1b91d14777ac" xsi:nil="true"/>
    <CCHEApproval xmlns="866a39b1-e2f1-4318-9151-1b91d14777ac" xsi:nil="true"/>
    <StaffReviewCompleted xmlns="866a39b1-e2f1-4318-9151-1b91d14777ac" xsi:nil="true"/>
    <CEOReviewCompleted xmlns="866a39b1-e2f1-4318-9151-1b91d14777ac" xsi:nil="true"/>
  </documentManagement>
</p:properties>
</file>

<file path=customXml/itemProps1.xml><?xml version="1.0" encoding="utf-8"?>
<ds:datastoreItem xmlns:ds="http://schemas.openxmlformats.org/officeDocument/2006/customXml" ds:itemID="{55D3FA9F-B41E-4D37-9283-04CB6826ACCF}"/>
</file>

<file path=customXml/itemProps2.xml><?xml version="1.0" encoding="utf-8"?>
<ds:datastoreItem xmlns:ds="http://schemas.openxmlformats.org/officeDocument/2006/customXml" ds:itemID="{F3DC0E0E-C73C-4AA1-9347-A0DAD45E1A28}"/>
</file>

<file path=customXml/itemProps3.xml><?xml version="1.0" encoding="utf-8"?>
<ds:datastoreItem xmlns:ds="http://schemas.openxmlformats.org/officeDocument/2006/customXml" ds:itemID="{4E18E3B6-EE23-441C-97AB-90216B51F24B}"/>
</file>

<file path=docProps/app.xml><?xml version="1.0" encoding="utf-8"?>
<Properties xmlns="http://schemas.openxmlformats.org/officeDocument/2006/extended-properties" xmlns:vt="http://schemas.openxmlformats.org/officeDocument/2006/docPropsVTypes">
  <Template>Normal</Template>
  <TotalTime>2</TotalTime>
  <Pages>4</Pages>
  <Words>941</Words>
  <Characters>5365</Characters>
  <Application>Microsoft Office Word</Application>
  <DocSecurity>0</DocSecurity>
  <Lines>44</Lines>
  <Paragraphs>12</Paragraphs>
  <ScaleCrop>false</ScaleCrop>
  <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Griffith</dc:creator>
  <cp:keywords/>
  <dc:description/>
  <cp:lastModifiedBy>Brad Griffith</cp:lastModifiedBy>
  <cp:revision>1</cp:revision>
  <dcterms:created xsi:type="dcterms:W3CDTF">2026-08-24T22:45:00Z</dcterms:created>
  <dcterms:modified xsi:type="dcterms:W3CDTF">2026-08-24T22:47:00Z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0x010100E5EBA41363E4384DB5397444E7550F17</vt:lpwstr>
  </property>
</Properties>
</file>