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3367EA9D" w:rsidR="00F769E9" w:rsidRDefault="00C025D2">
      <w:pPr>
        <w:pStyle w:val="Title"/>
        <w:rPr>
          <w:b/>
          <w:bCs/>
        </w:rPr>
      </w:pPr>
      <w:r>
        <w:t xml:space="preserve">Request for </w:t>
      </w:r>
      <w:proofErr w:type="spellStart"/>
      <w:r>
        <w:t>gtPathways</w:t>
      </w:r>
      <w:proofErr w:type="spellEnd"/>
      <w:r>
        <w:t xml:space="preserve"> Waiver for the BAS in </w:t>
      </w:r>
      <w:r w:rsidR="00722BED" w:rsidRPr="00DF1F3F">
        <w:t>Behavioral Health, Addiction Recovery</w:t>
      </w:r>
      <w:r w:rsidR="0046432C">
        <w:t xml:space="preserve"> at </w:t>
      </w:r>
      <w:r w:rsidR="007C54F0">
        <w:t>Pikes Peak State College</w:t>
      </w:r>
    </w:p>
    <w:p w14:paraId="0A32F13D" w14:textId="79CCFB65" w:rsidR="0046432C" w:rsidRDefault="0046432C" w:rsidP="0046432C">
      <w:r w:rsidRPr="0046432C">
        <w:rPr>
          <w:i/>
          <w:iCs/>
        </w:rPr>
        <w:t xml:space="preserve">7.02 Waivers of </w:t>
      </w:r>
      <w:proofErr w:type="spellStart"/>
      <w:r w:rsidRPr="0046432C">
        <w:rPr>
          <w:i/>
          <w:iCs/>
        </w:rPr>
        <w:t>gtPathways</w:t>
      </w:r>
      <w:proofErr w:type="spellEnd"/>
      <w:r w:rsidRPr="0046432C">
        <w:rPr>
          <w:i/>
          <w:iCs/>
        </w:rPr>
        <w:t xml:space="preserve"> Curriculum Requirements</w:t>
      </w:r>
    </w:p>
    <w:p w14:paraId="63412CAE" w14:textId="17A3E18C" w:rsidR="00F769E9" w:rsidRDefault="00C025D2">
      <w:r>
        <w:t xml:space="preserve">Per §23-1-125(3), C.R.S., the Commission “may make allowances for baccalaureate programs that have additional degree requirements recognized by the commission”, thereby enabling institutions to develop academic programs that do not contain the full </w:t>
      </w:r>
      <w:proofErr w:type="spellStart"/>
      <w:r>
        <w:t>gtPathways</w:t>
      </w:r>
      <w:proofErr w:type="spellEnd"/>
      <w:r>
        <w:t xml:space="preserve"> curriculum. Institutions that seek a waiver from </w:t>
      </w:r>
      <w:proofErr w:type="spellStart"/>
      <w:r>
        <w:t>gtPathways</w:t>
      </w:r>
      <w:proofErr w:type="spellEnd"/>
      <w:r>
        <w:t xml:space="preserve"> curriculum requirements for a particular academic program must submit a formal request to the Department that includes responses to the following questions:</w:t>
      </w:r>
    </w:p>
    <w:p w14:paraId="565C08BE" w14:textId="77777777" w:rsidR="00F769E9" w:rsidRDefault="00C025D2">
      <w:pPr>
        <w:pStyle w:val="Heading2"/>
      </w:pPr>
      <w:r>
        <w:t xml:space="preserve">1. Why is it important that a </w:t>
      </w:r>
      <w:proofErr w:type="spellStart"/>
      <w:r>
        <w:t>gtPathways</w:t>
      </w:r>
      <w:proofErr w:type="spellEnd"/>
      <w:r>
        <w:t xml:space="preserve"> waiver be granted for this program?</w:t>
      </w:r>
    </w:p>
    <w:p w14:paraId="23C852B1" w14:textId="7F6A2DF5" w:rsidR="00F769E9" w:rsidRDefault="6B23ABBF">
      <w:r>
        <w:t>The</w:t>
      </w:r>
      <w:r w:rsidR="6AE65699">
        <w:t xml:space="preserve"> Bachelor of Applied Science (</w:t>
      </w:r>
      <w:r>
        <w:t>BAS</w:t>
      </w:r>
      <w:r w:rsidR="20966B87">
        <w:t>)</w:t>
      </w:r>
      <w:r>
        <w:t xml:space="preserve"> in </w:t>
      </w:r>
      <w:r w:rsidR="02C06422">
        <w:t>Behavioral Health, Addiction Recovery</w:t>
      </w:r>
      <w:r>
        <w:t xml:space="preserve"> is designed as an applied baccalaureate completion degree, providing a seamless transfer pathway for students who hold an</w:t>
      </w:r>
      <w:r w:rsidR="65B00720">
        <w:t xml:space="preserve"> Associate of Applied Science</w:t>
      </w:r>
      <w:r>
        <w:t xml:space="preserve"> </w:t>
      </w:r>
      <w:r w:rsidR="643D56C6">
        <w:t>(</w:t>
      </w:r>
      <w:r>
        <w:t>AAS</w:t>
      </w:r>
      <w:r w:rsidR="2635F93A">
        <w:t>)</w:t>
      </w:r>
      <w:r>
        <w:t xml:space="preserve"> or similar applied degree and who are working professionals in technical fields. This program supports workforce development by training </w:t>
      </w:r>
      <w:r w:rsidR="02C06422">
        <w:t xml:space="preserve">behavioral health practitioners </w:t>
      </w:r>
      <w:r>
        <w:t xml:space="preserve">to </w:t>
      </w:r>
      <w:proofErr w:type="gramStart"/>
      <w:r w:rsidR="02C06422">
        <w:t>enter into</w:t>
      </w:r>
      <w:proofErr w:type="gramEnd"/>
      <w:r w:rsidR="02C06422">
        <w:t xml:space="preserve"> mid-level positions within the</w:t>
      </w:r>
      <w:r w:rsidR="1F9573D9">
        <w:t xml:space="preserve"> behavioral health</w:t>
      </w:r>
      <w:r w:rsidR="02C06422">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0A085208" w:rsidR="00E36E96" w:rsidRDefault="4A0E2F02">
      <w:r>
        <w:t xml:space="preserve">While CTE coursework was created for this degree, many general education courses were also included in both the AAS in Addiction Recovery and the BAS in Addiction Recovery.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9"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0"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0"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1"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4"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proofErr w:type="spellStart"/>
      <w:r>
        <w:t>gtPathways</w:t>
      </w:r>
      <w:proofErr w:type="spellEnd"/>
      <w:r>
        <w:t xml:space="preserve"> credits, in the AAS and </w:t>
      </w:r>
      <w:r w:rsidR="4A0E2F02">
        <w:t xml:space="preserve">24 additional general education credits, </w:t>
      </w:r>
      <w:r>
        <w:t>10</w:t>
      </w:r>
      <w:r w:rsidR="4A0E2F02">
        <w:t xml:space="preserve"> of which are </w:t>
      </w:r>
      <w:proofErr w:type="spellStart"/>
      <w:r>
        <w:t>gtPathways</w:t>
      </w:r>
      <w:proofErr w:type="spellEnd"/>
      <w:r>
        <w:t xml:space="preserve"> credits, in the BAS</w:t>
      </w:r>
      <w:r w:rsidR="4A0E2F02">
        <w:t>)</w:t>
      </w:r>
      <w:r>
        <w:t xml:space="preserve">, support CCCS’s definition of general education in SP 9-30a. The 31 </w:t>
      </w:r>
      <w:proofErr w:type="spellStart"/>
      <w:r>
        <w:t>gtPathways</w:t>
      </w:r>
      <w:proofErr w:type="spellEnd"/>
      <w:r>
        <w:t xml:space="preserve"> credits included in the program meet the 31 required, if not evenly distributed through each category. </w:t>
      </w:r>
    </w:p>
    <w:p w14:paraId="75DC58C7" w14:textId="67972653" w:rsidR="00F769E9" w:rsidRDefault="5B4F6DE2" w:rsidP="0C2C6D64">
      <w:r>
        <w:t xml:space="preserve">Requiring students to complete the full </w:t>
      </w:r>
      <w:proofErr w:type="spellStart"/>
      <w:r>
        <w:t>gtPathways</w:t>
      </w:r>
      <w:proofErr w:type="spellEnd"/>
      <w:r>
        <w:t xml:space="preserve">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w:t>
      </w:r>
      <w:proofErr w:type="spellStart"/>
      <w:r w:rsidR="40C23AE9">
        <w:t>gtPathways</w:t>
      </w:r>
      <w:proofErr w:type="spellEnd"/>
      <w:r w:rsidR="40C23AE9">
        <w:t xml:space="preserve">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3784F46C" w:rsidRPr="0C2C6D64">
          <w:rPr>
            <w:rStyle w:val="Hyperlink"/>
          </w:rPr>
          <w:t>BEH 2030</w:t>
        </w:r>
      </w:hyperlink>
      <w:r w:rsidR="525E9438">
        <w:t xml:space="preserve"> </w:t>
      </w:r>
      <w:r w:rsidR="5CE7ED77">
        <w:t>Applied Therapeutic Communication Skills</w:t>
      </w:r>
      <w:r w:rsidR="525E9438">
        <w:t>?</w:t>
      </w:r>
      <w:r w:rsidR="3784F46C">
        <w:t>)</w:t>
      </w:r>
      <w:r w:rsidR="2759DDED">
        <w:t xml:space="preserve">, and “Propose systemic </w:t>
      </w:r>
      <w:r w:rsidR="2759DDED">
        <w:lastRenderedPageBreak/>
        <w:t>changes to enhance the delivery of mental health services” (</w:t>
      </w:r>
      <w:hyperlink r:id="rId28">
        <w:r w:rsidR="2759DDED" w:rsidRPr="0C2C6D64">
          <w:rPr>
            <w:rStyle w:val="Hyperlink"/>
          </w:rPr>
          <w:t>BEH 3001</w:t>
        </w:r>
      </w:hyperlink>
      <w:r w:rsidR="2759DDED">
        <w:t xml:space="preserve"> Treatment of Mental Health Disorders within Existing Systems). </w:t>
      </w:r>
    </w:p>
    <w:p w14:paraId="78DA769F" w14:textId="2C0B1E4C" w:rsidR="00F769E9" w:rsidRDefault="3E17F95F" w:rsidP="0C2C6D64">
      <w:r>
        <w:t xml:space="preserve">Additionally, courses such as </w:t>
      </w:r>
      <w:r w:rsidR="40C23AE9">
        <w:t xml:space="preserve">BEH </w:t>
      </w:r>
      <w:r w:rsidR="43FD579A">
        <w:t xml:space="preserve">3088 and </w:t>
      </w:r>
      <w:r w:rsidR="40C23AE9">
        <w:t xml:space="preserve">4081 incorporate internship hours that directly correlate to the Certified Addiction Specialist (CAS) credential through the BHA and Department of Regulatory Agencies (DORA).  </w:t>
      </w:r>
      <w:r w:rsidR="5B4F6DE2">
        <w:t xml:space="preserve">This waiver allows students to complete a relevant, </w:t>
      </w:r>
      <w:r w:rsidR="43FD579A">
        <w:t xml:space="preserve">comprehensive, and </w:t>
      </w:r>
      <w:r w:rsidR="5B4F6DE2">
        <w:t xml:space="preserve">streamlined pathway to becoming credentialed </w:t>
      </w:r>
      <w:r>
        <w:t>behavioral health practitioners</w:t>
      </w:r>
      <w:r w:rsidR="43FD579A">
        <w:t xml:space="preserve"> without sacrificing the critical skills intended with the full </w:t>
      </w:r>
      <w:proofErr w:type="spellStart"/>
      <w:r w:rsidR="43FD579A">
        <w:t>gtPathways</w:t>
      </w:r>
      <w:proofErr w:type="spellEnd"/>
      <w:r w:rsidR="43FD579A">
        <w:t xml:space="preserve"> curriculum</w:t>
      </w:r>
      <w:r w:rsidR="5B4F6DE2">
        <w:t>.</w:t>
      </w:r>
    </w:p>
    <w:p w14:paraId="7005AA65" w14:textId="77777777" w:rsidR="00F769E9" w:rsidRDefault="00C025D2">
      <w:pPr>
        <w:pStyle w:val="Heading2"/>
      </w:pPr>
      <w:r>
        <w:t xml:space="preserve">2. Which specific components of the </w:t>
      </w:r>
      <w:proofErr w:type="spellStart"/>
      <w:r>
        <w:t>gtPathways</w:t>
      </w:r>
      <w:proofErr w:type="spellEnd"/>
      <w:r>
        <w:t xml:space="preserve"> curriculum are requested to be waived or modified?</w:t>
      </w:r>
    </w:p>
    <w:p w14:paraId="2466CF77" w14:textId="1123465B" w:rsidR="00F769E9" w:rsidRDefault="5B4F6DE2">
      <w:r>
        <w:t xml:space="preserve">We are requesting a waiver of the full 31-credit </w:t>
      </w:r>
      <w:proofErr w:type="spellStart"/>
      <w:r>
        <w:t>gtPathways</w:t>
      </w:r>
      <w:proofErr w:type="spellEnd"/>
      <w:r>
        <w:t xml:space="preserve"> requirement. Instead, students in the BAS in</w:t>
      </w:r>
      <w:r w:rsidR="458561FF">
        <w:t xml:space="preserve"> BEH, Addiction Recovery </w:t>
      </w:r>
      <w:r>
        <w:t>will:</w:t>
      </w:r>
    </w:p>
    <w:p w14:paraId="285127A6" w14:textId="6819F5DD" w:rsidR="00013D08" w:rsidRDefault="00C025D2" w:rsidP="69AE275B">
      <w:pPr>
        <w:pStyle w:val="ListParagraph"/>
        <w:numPr>
          <w:ilvl w:val="0"/>
          <w:numId w:val="4"/>
        </w:numPr>
        <w:spacing w:after="0"/>
      </w:pPr>
      <w:r>
        <w:t xml:space="preserve">Transfer in or complete a minimum of </w:t>
      </w:r>
      <w:r w:rsidR="008B7998">
        <w:t>2</w:t>
      </w:r>
      <w:r w:rsidR="00013D08">
        <w:t>5</w:t>
      </w:r>
      <w:r>
        <w:t xml:space="preserve"> credit hours in general education</w:t>
      </w:r>
      <w:r w:rsidR="00013D08">
        <w:t xml:space="preserve">, 21 of which are </w:t>
      </w:r>
      <w:proofErr w:type="spellStart"/>
      <w:r w:rsidR="00013D08">
        <w:t>gtPathways</w:t>
      </w:r>
      <w:proofErr w:type="spellEnd"/>
      <w:r w:rsidR="00013D08">
        <w:t xml:space="preserve">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50F20C7D" w:rsidR="00013D08" w:rsidRDefault="00013D08" w:rsidP="439FE8E7">
      <w:pPr>
        <w:pStyle w:val="ListParagraph"/>
        <w:numPr>
          <w:ilvl w:val="0"/>
          <w:numId w:val="4"/>
        </w:numPr>
        <w:spacing w:after="0"/>
      </w:pPr>
      <w:r>
        <w:t xml:space="preserve">Complete a minimum of 24 additional credit hours in general education, 10 of which are </w:t>
      </w:r>
      <w:proofErr w:type="spellStart"/>
      <w:r>
        <w:t>gtPathways</w:t>
      </w:r>
      <w:proofErr w:type="spellEnd"/>
      <w:r>
        <w:t xml:space="preserve"> courses, including those in Social and Behavioral Sciences and Natural and Physical Sciences. </w:t>
      </w:r>
    </w:p>
    <w:p w14:paraId="42049C08" w14:textId="6960B682" w:rsidR="00F769E9" w:rsidRDefault="5B4F6DE2" w:rsidP="439FE8E7">
      <w:pPr>
        <w:pStyle w:val="ListParagraph"/>
        <w:numPr>
          <w:ilvl w:val="0"/>
          <w:numId w:val="4"/>
        </w:numPr>
        <w:spacing w:after="0"/>
      </w:pPr>
      <w:r>
        <w:t>Fulfill</w:t>
      </w:r>
      <w:r w:rsidR="2D0C9DF0">
        <w:t xml:space="preserve"> </w:t>
      </w:r>
      <w:r w:rsidR="5AA5D022">
        <w:t>g</w:t>
      </w:r>
      <w:r>
        <w:t>eneral education competencies through core coursework</w:t>
      </w:r>
      <w:r w:rsidR="43FD579A">
        <w:t xml:space="preserve"> and electives</w:t>
      </w:r>
      <w:r>
        <w:t xml:space="preserve">, </w:t>
      </w:r>
      <w:r w:rsidR="43FD579A">
        <w:t xml:space="preserve">such as SPA 1015 and 2015, PSC 1011, and COM 2063, and COM 2060 or 2064. </w:t>
      </w:r>
      <w:r w:rsidR="3784F46C">
        <w:t>In addition to the 8 credit hours of practicum and internship experience in BEH 3088 and BEH 4081, c</w:t>
      </w:r>
      <w:r w:rsidR="43FD579A">
        <w:t xml:space="preserve">ourses </w:t>
      </w:r>
      <w:r w:rsidR="227E833A">
        <w:t xml:space="preserve">listed </w:t>
      </w:r>
      <w:r w:rsidR="44467409">
        <w:t xml:space="preserve">at the end of the document </w:t>
      </w:r>
      <w:r w:rsidR="227E833A">
        <w:t xml:space="preserve">provide instruction aligned with </w:t>
      </w:r>
      <w:proofErr w:type="spellStart"/>
      <w:r w:rsidR="3A0B518D">
        <w:t>gtPathway</w:t>
      </w:r>
      <w:proofErr w:type="spellEnd"/>
      <w:r w:rsidR="3A0B518D">
        <w:t xml:space="preserve"> categories. </w:t>
      </w:r>
    </w:p>
    <w:p w14:paraId="6ECEE8D0" w14:textId="77777777" w:rsidR="00F769E9" w:rsidRDefault="00C025D2">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2C66BFA" w14:textId="156E79D0" w:rsidR="00F769E9" w:rsidRDefault="00C025D2">
      <w:r>
        <w:t xml:space="preserve">This program integrates general education competencies throughout the curriculum. Students will complete general education courses in Written Communication, Mathematics, </w:t>
      </w:r>
      <w:r w:rsidR="00E52B24">
        <w:t>Natural and Physical Sciences,</w:t>
      </w:r>
      <w:r>
        <w:t xml:space="preserve"> </w:t>
      </w:r>
      <w:r w:rsidR="00E52B24">
        <w:t xml:space="preserve">and </w:t>
      </w:r>
      <w:r>
        <w:t>Social</w:t>
      </w:r>
      <w:r w:rsidR="00E52B24">
        <w:t xml:space="preserve"> and Behavioral</w:t>
      </w:r>
      <w:r>
        <w:t xml:space="preserve"> Science</w:t>
      </w:r>
      <w:r w:rsidR="00E52B24">
        <w:t>s</w:t>
      </w:r>
      <w:r>
        <w:t xml:space="preserve"> either through transfer or during program completion.</w:t>
      </w:r>
    </w:p>
    <w:p w14:paraId="4FB97301" w14:textId="6DDE14F3" w:rsidR="60D42EB3" w:rsidRDefault="60D42EB3" w:rsidP="63B3EE43">
      <w:pPr>
        <w:spacing w:before="240" w:after="240"/>
      </w:pPr>
      <w:r w:rsidRPr="63B3EE43">
        <w:rPr>
          <w:rFonts w:ascii="Cambria" w:eastAsia="Cambria" w:hAnsi="Cambria" w:cs="Cambria"/>
        </w:rPr>
        <w:t xml:space="preserve">Beyond these designated courses, required CTE coursework in the BAS addresses all ten </w:t>
      </w:r>
      <w:proofErr w:type="spellStart"/>
      <w:r w:rsidRPr="63B3EE43">
        <w:rPr>
          <w:rFonts w:ascii="Cambria" w:eastAsia="Cambria" w:hAnsi="Cambria" w:cs="Cambria"/>
        </w:rPr>
        <w:t>gtPathways</w:t>
      </w:r>
      <w:proofErr w:type="spellEnd"/>
      <w:r w:rsidRPr="63B3EE43">
        <w:rPr>
          <w:rFonts w:ascii="Cambria" w:eastAsia="Cambria" w:hAnsi="Cambria" w:cs="Cambria"/>
        </w:rPr>
        <w:t xml:space="preserve"> competencies. Several examples illustrate this directly:</w:t>
      </w:r>
    </w:p>
    <w:p w14:paraId="38BA6298" w14:textId="02DBCA5E" w:rsidR="60D42EB3" w:rsidRDefault="60D42EB3" w:rsidP="63B3EE43">
      <w:pPr>
        <w:spacing w:before="240" w:after="240"/>
      </w:pPr>
      <w:r w:rsidRPr="63B3EE43">
        <w:rPr>
          <w:rFonts w:ascii="Cambria" w:eastAsia="Cambria" w:hAnsi="Cambria" w:cs="Cambria"/>
        </w:rPr>
        <w:t xml:space="preserve">Critical thinking and ethical reasoning (GT-AH3) are central to HPR 1008 (Law and Ethics for Health Professions), where students interpret and apply federal, state, and local regulations and examine current ethical dilemmas, </w:t>
      </w:r>
      <w:proofErr w:type="gramStart"/>
      <w:r w:rsidRPr="63B3EE43">
        <w:rPr>
          <w:rFonts w:ascii="Cambria" w:eastAsia="Cambria" w:hAnsi="Cambria" w:cs="Cambria"/>
        </w:rPr>
        <w:t>and to</w:t>
      </w:r>
      <w:proofErr w:type="gramEnd"/>
      <w:r w:rsidRPr="63B3EE43">
        <w:rPr>
          <w:rFonts w:ascii="Cambria" w:eastAsia="Cambria" w:hAnsi="Cambria" w:cs="Cambria"/>
        </w:rPr>
        <w:t xml:space="preserve"> CSL 2046 (Ethical Practice in Addiction Treatment), where all course learning outcomes align to GT-AH3.</w:t>
      </w:r>
    </w:p>
    <w:p w14:paraId="749C80E5" w14:textId="64455100" w:rsidR="60D42EB3" w:rsidRDefault="3C8EF5D9" w:rsidP="63B3EE43">
      <w:pPr>
        <w:spacing w:before="240" w:after="240"/>
      </w:pPr>
      <w:r w:rsidRPr="003AC22E">
        <w:rPr>
          <w:rFonts w:ascii="Cambria" w:eastAsia="Cambria" w:hAnsi="Cambria" w:cs="Cambria"/>
        </w:rPr>
        <w:lastRenderedPageBreak/>
        <w:t>Written communication at an advanced level (GT-CO1 and GT-CO2) is embedded throughout BEH 2001 (MHCI: Advocacy, Intervention Strategies, and Resilience), BEH 2030 (Applied Therapeutic Communication Skills), CSL 2050 (Motivational Interviewing I), and BEH 4040 (Leadership and Management in Behavioral Healthcare). These are writing-intensive courses in which students produce case analyses, advocacy plans, and clinical documentation that demonstrate rhetorical knowledge, disciplinary writing conventions, and evidence-based argumentation.</w:t>
      </w:r>
    </w:p>
    <w:p w14:paraId="38BC5D1E" w14:textId="2B2B7432" w:rsidR="60D42EB3" w:rsidRDefault="60D42EB3" w:rsidP="63B3EE43">
      <w:pPr>
        <w:spacing w:before="240" w:after="240"/>
      </w:pPr>
      <w:r w:rsidRPr="63B3EE43">
        <w:rPr>
          <w:rFonts w:ascii="Cambria" w:eastAsia="Cambria" w:hAnsi="Cambria" w:cs="Cambria"/>
        </w:rPr>
        <w:t>Diversity and global learning, inquiry, and civic engagement are addressed through CSL 3028 (Treating Diverse Populations) and BEH 1020 (Cultural Competence in Behavioral Health), where students examine diverse perspectives, analyze systemic power structures, and develop culturally responsive intervention strategies. These outcomes align to the Diversity and Global Learning, Inquiry and Analysis, and Civic Engagement competency areas.</w:t>
      </w:r>
    </w:p>
    <w:p w14:paraId="0DB6E1C8" w14:textId="40098EE8" w:rsidR="60D42EB3" w:rsidRDefault="60D42EB3" w:rsidP="63B3EE43">
      <w:pPr>
        <w:spacing w:before="240" w:after="240"/>
      </w:pPr>
      <w:r w:rsidRPr="63B3EE43">
        <w:rPr>
          <w:rFonts w:ascii="Cambria" w:eastAsia="Cambria" w:hAnsi="Cambria" w:cs="Cambria"/>
        </w:rPr>
        <w:t>Problem solving and information literacy are developed through the BAS research sequence and through practicum and internship hours in BEH 3088 and BEH 4081, where students apply evidence-based practices, evaluate intervention effectiveness, and synthesize clinical information in real-world behavioral health settings. These applied experiences provide direct assessment of competencies that are difficult to separate from professional practice in this field.</w:t>
      </w:r>
    </w:p>
    <w:p w14:paraId="348DE286" w14:textId="7664D12A" w:rsidR="60D42EB3" w:rsidRDefault="60D42EB3" w:rsidP="63B3EE43">
      <w:pPr>
        <w:spacing w:before="240" w:after="240"/>
      </w:pPr>
      <w:r w:rsidRPr="63B3EE43">
        <w:rPr>
          <w:rFonts w:ascii="Cambria" w:eastAsia="Cambria" w:hAnsi="Cambria" w:cs="Cambria"/>
        </w:rPr>
        <w:t xml:space="preserve">Taken together, the designated </w:t>
      </w:r>
      <w:proofErr w:type="spellStart"/>
      <w:r w:rsidRPr="63B3EE43">
        <w:rPr>
          <w:rFonts w:ascii="Cambria" w:eastAsia="Cambria" w:hAnsi="Cambria" w:cs="Cambria"/>
        </w:rPr>
        <w:t>gtPathways</w:t>
      </w:r>
      <w:proofErr w:type="spellEnd"/>
      <w:r w:rsidRPr="63B3EE43">
        <w:rPr>
          <w:rFonts w:ascii="Cambria" w:eastAsia="Cambria" w:hAnsi="Cambria" w:cs="Cambria"/>
        </w:rPr>
        <w:t xml:space="preserve"> courses and the CTE core coursework ensure that students in the BAS in Behavioral </w:t>
      </w:r>
      <w:proofErr w:type="gramStart"/>
      <w:r w:rsidRPr="63B3EE43">
        <w:rPr>
          <w:rFonts w:ascii="Cambria" w:eastAsia="Cambria" w:hAnsi="Cambria" w:cs="Cambria"/>
        </w:rPr>
        <w:t>Health,</w:t>
      </w:r>
      <w:proofErr w:type="gramEnd"/>
      <w:r w:rsidRPr="63B3EE43">
        <w:rPr>
          <w:rFonts w:ascii="Cambria" w:eastAsia="Cambria" w:hAnsi="Cambria" w:cs="Cambria"/>
        </w:rPr>
        <w:t xml:space="preserve"> Addiction Recovery demonstrate competency in reading, critical thinking, written communication, mathematics, and technology across the full arc of the program.</w:t>
      </w:r>
    </w:p>
    <w:p w14:paraId="7050733B" w14:textId="77777777" w:rsidR="00F769E9" w:rsidRDefault="00C025D2">
      <w:pPr>
        <w:pStyle w:val="Heading2"/>
      </w:pPr>
      <w:r>
        <w:t xml:space="preserve">4. What additional degree requirements, such as those associated with accreditation and licensure, make it impossible to include the full </w:t>
      </w:r>
      <w:proofErr w:type="spellStart"/>
      <w:r>
        <w:t>gtPathways</w:t>
      </w:r>
      <w:proofErr w:type="spellEnd"/>
      <w:r>
        <w:t xml:space="preserve"> in the program curriculum?</w:t>
      </w:r>
    </w:p>
    <w:p w14:paraId="59617F9D" w14:textId="4F103652" w:rsidR="00F769E9" w:rsidRDefault="5B4F6DE2">
      <w:r>
        <w:t xml:space="preserve">The BAS in </w:t>
      </w:r>
      <w:r w:rsidR="721CF41F">
        <w:t>BEH, Addiction Recovery</w:t>
      </w:r>
      <w:r>
        <w:t xml:space="preserve"> serves adult learners who have already completed a technical AAS degree and are seeking to transition into </w:t>
      </w:r>
      <w:r w:rsidR="721CF41F">
        <w:t>mid-level</w:t>
      </w:r>
      <w:r>
        <w:t xml:space="preserve"> </w:t>
      </w:r>
      <w:r w:rsidR="69D88957">
        <w:t>roles in</w:t>
      </w:r>
      <w:r w:rsidR="33A1B77A">
        <w:t xml:space="preserve"> behavioral health</w:t>
      </w:r>
      <w:r>
        <w:t>. These students have often already completed up to</w:t>
      </w:r>
      <w:r w:rsidR="721CF41F">
        <w:t xml:space="preserve"> 67 </w:t>
      </w:r>
      <w:r>
        <w:t>credit hours and are balancing full-time employment with their studies.</w:t>
      </w:r>
    </w:p>
    <w:p w14:paraId="0C699A82" w14:textId="37CF0989" w:rsidR="00F769E9" w:rsidRDefault="00C025D2">
      <w:r>
        <w:t xml:space="preserve">The program is structured </w:t>
      </w:r>
      <w:r w:rsidR="597E5DB9">
        <w:t>with current coursework that meets</w:t>
      </w:r>
      <w:r>
        <w:t xml:space="preserve"> state </w:t>
      </w:r>
      <w:r w:rsidR="00F6671C">
        <w:t>credentialing</w:t>
      </w:r>
      <w:r>
        <w:t xml:space="preserve"> competencies </w:t>
      </w:r>
      <w:r w:rsidR="00F6671C">
        <w:t>and requirements</w:t>
      </w:r>
      <w:r w:rsidR="0E5701A8">
        <w:t>,</w:t>
      </w:r>
      <w:r w:rsidR="00F6671C">
        <w:t xml:space="preserve"> </w:t>
      </w:r>
      <w:r w:rsidR="79CC26E7">
        <w:t xml:space="preserve">prepares students for their </w:t>
      </w:r>
      <w:r w:rsidR="245320EB">
        <w:t xml:space="preserve">national exam, and </w:t>
      </w:r>
      <w:proofErr w:type="gramStart"/>
      <w:r w:rsidR="245320EB">
        <w:t>earn</w:t>
      </w:r>
      <w:proofErr w:type="gramEnd"/>
      <w:r w:rsidR="0E5701A8">
        <w:t xml:space="preserve"> </w:t>
      </w:r>
      <w:r w:rsidR="38D69738">
        <w:t>the associated</w:t>
      </w:r>
      <w:r w:rsidR="0E5701A8">
        <w:t xml:space="preserve"> industry</w:t>
      </w:r>
      <w:r w:rsidR="41038741">
        <w:t xml:space="preserve"> </w:t>
      </w:r>
      <w:r w:rsidR="0E5701A8">
        <w:t>credential</w:t>
      </w:r>
      <w:r w:rsidR="00F6671C">
        <w:t xml:space="preserve"> </w:t>
      </w:r>
      <w:r>
        <w:t xml:space="preserve">while minimizing unnecessary duplication of general education content already addressed in their AAS. The focused coursework in </w:t>
      </w:r>
      <w:r w:rsidR="00F6671C">
        <w:t>behavioral health, including systems of care, leadership, therapeutic communication skills, advanced treatment models, clinical supervision, and internship hours</w:t>
      </w:r>
      <w:r>
        <w:t xml:space="preserve"> leaves limited room for additional lower-division general education courses.</w:t>
      </w:r>
      <w:r w:rsidR="78E3CD76">
        <w:t xml:space="preserve"> </w:t>
      </w:r>
    </w:p>
    <w:p w14:paraId="4A5912FD" w14:textId="77777777" w:rsidR="00F769E9" w:rsidRDefault="00C025D2">
      <w:pPr>
        <w:pStyle w:val="Heading2"/>
      </w:pPr>
      <w:r>
        <w:lastRenderedPageBreak/>
        <w:t xml:space="preserve">5. How will the absence of a </w:t>
      </w:r>
      <w:proofErr w:type="spellStart"/>
      <w:r>
        <w:t>gtPathways</w:t>
      </w:r>
      <w:proofErr w:type="spellEnd"/>
      <w:r>
        <w:t xml:space="preserve">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 xml:space="preserve">A full </w:t>
      </w:r>
      <w:proofErr w:type="spellStart"/>
      <w:r>
        <w:t>gtPathways</w:t>
      </w:r>
      <w:proofErr w:type="spellEnd"/>
      <w:r>
        <w:t xml:space="preserve">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 xml:space="preserve">6. How will the institution ensure that the </w:t>
      </w:r>
      <w:proofErr w:type="spellStart"/>
      <w:r>
        <w:t>gtPathways</w:t>
      </w:r>
      <w:proofErr w:type="spellEnd"/>
      <w:r>
        <w:t xml:space="preserve"> waiver will not create barriers to student transfer?</w:t>
      </w:r>
    </w:p>
    <w:p w14:paraId="4F7ABF5B" w14:textId="2D64F2B6" w:rsidR="00F769E9" w:rsidRDefault="67F2F14B">
      <w:r>
        <w:t xml:space="preserve">The BAS in </w:t>
      </w:r>
      <w:r w:rsidR="080621FE">
        <w:t xml:space="preserve">Behavioral Health is designed to either be the terminal degree for their field or </w:t>
      </w:r>
      <w:r>
        <w:t xml:space="preserve">for further transfer to graduate programs. </w:t>
      </w:r>
      <w:r w:rsidR="415B7E92">
        <w:t xml:space="preserve">Multiple MOUs are in progress between CCCS and partner 4-year institutions to create innovative, non-competing opportunities for students. This will lead to increased access for learners who have been historically excluded from the </w:t>
      </w:r>
      <w:proofErr w:type="gramStart"/>
      <w:r w:rsidR="415B7E92">
        <w:t>field, and</w:t>
      </w:r>
      <w:proofErr w:type="gramEnd"/>
      <w:r w:rsidR="415B7E92">
        <w:t xml:space="preserve">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475D6A51" w:rsidR="003C5E4F" w:rsidRDefault="6B23ABBF">
      <w:r>
        <w:t xml:space="preserve">Students who transfer in with </w:t>
      </w:r>
      <w:proofErr w:type="spellStart"/>
      <w:r>
        <w:t>gtPathways</w:t>
      </w:r>
      <w:proofErr w:type="spellEnd"/>
      <w:r>
        <w:t xml:space="preserve"> courses will receive full credit. No courses completed as part of a student's prior AAS or general education work will be discounted. The waiver simply removes the requirement to complete the full </w:t>
      </w:r>
      <w:proofErr w:type="spellStart"/>
      <w:r>
        <w:t>gtPathways</w:t>
      </w:r>
      <w:proofErr w:type="spellEnd"/>
      <w:r>
        <w:t xml:space="preserve"> core, ensuring that students can complete their degree in a timely, cost-effective manner.</w:t>
      </w:r>
    </w:p>
    <w:p w14:paraId="266F10EE" w14:textId="0DE94EFC" w:rsidR="003C5E4F" w:rsidRDefault="003C5E4F">
      <w:r>
        <w:br w:type="page"/>
      </w:r>
    </w:p>
    <w:p w14:paraId="6A5D75CA" w14:textId="03B8A0D5" w:rsidR="005E6EDE" w:rsidRDefault="006E3C27" w:rsidP="000061D7">
      <w:pPr>
        <w:pStyle w:val="Heading1"/>
      </w:pPr>
      <w:r>
        <w:lastRenderedPageBreak/>
        <w:t>Table of courses and relevant learning outcomes</w:t>
      </w:r>
    </w:p>
    <w:p w14:paraId="32BA00E9" w14:textId="3FBCF8ED" w:rsidR="07B62E13" w:rsidRDefault="07B62E13" w:rsidP="63B3EE43">
      <w:r w:rsidRPr="63B3EE43">
        <w:rPr>
          <w:rFonts w:ascii="Cambria" w:eastAsia="Cambria" w:hAnsi="Cambria" w:cs="Cambria"/>
        </w:rPr>
        <w:t xml:space="preserve">The following table provides a course-level mapping of some of the required coursework and the specific CLOs to their corresponding </w:t>
      </w:r>
      <w:proofErr w:type="spellStart"/>
      <w:r w:rsidRPr="63B3EE43">
        <w:rPr>
          <w:rFonts w:ascii="Cambria" w:eastAsia="Cambria" w:hAnsi="Cambria" w:cs="Cambria"/>
        </w:rPr>
        <w:t>gtPathways</w:t>
      </w:r>
      <w:proofErr w:type="spellEnd"/>
      <w:r w:rsidRPr="63B3EE43">
        <w:rPr>
          <w:rFonts w:ascii="Cambria" w:eastAsia="Cambria" w:hAnsi="Cambria" w:cs="Cambria"/>
        </w:rPr>
        <w:t xml:space="preserve"> categories, demonstrating the breadth and depth of competency coverage across CTE core.  </w:t>
      </w:r>
    </w:p>
    <w:tbl>
      <w:tblPr>
        <w:tblStyle w:val="TableGrid"/>
        <w:tblW w:w="0" w:type="auto"/>
        <w:tblLook w:val="04A0" w:firstRow="1" w:lastRow="0" w:firstColumn="1" w:lastColumn="0" w:noHBand="0" w:noVBand="1"/>
      </w:tblPr>
      <w:tblGrid>
        <w:gridCol w:w="1287"/>
        <w:gridCol w:w="2771"/>
        <w:gridCol w:w="2987"/>
        <w:gridCol w:w="1585"/>
      </w:tblGrid>
      <w:tr w:rsidR="005E6EDE" w:rsidRPr="00AF60E1" w14:paraId="5AD26463" w14:textId="77777777">
        <w:tc>
          <w:tcPr>
            <w:tcW w:w="1345" w:type="dxa"/>
          </w:tcPr>
          <w:p w14:paraId="366E0E80" w14:textId="77777777" w:rsidR="005E6EDE" w:rsidRPr="00AF60E1" w:rsidRDefault="005E6EDE" w:rsidP="001C45CC">
            <w:pPr>
              <w:pStyle w:val="Heading2"/>
            </w:pPr>
            <w:r w:rsidRPr="00AF60E1">
              <w:t>Course number and link</w:t>
            </w:r>
          </w:p>
        </w:tc>
        <w:tc>
          <w:tcPr>
            <w:tcW w:w="3060" w:type="dxa"/>
          </w:tcPr>
          <w:p w14:paraId="372F15DF" w14:textId="77777777" w:rsidR="005E6EDE" w:rsidRPr="00AF60E1" w:rsidRDefault="005E6EDE" w:rsidP="001C45CC">
            <w:pPr>
              <w:pStyle w:val="Heading2"/>
            </w:pPr>
            <w:r w:rsidRPr="00AF60E1">
              <w:t>Course name</w:t>
            </w:r>
          </w:p>
        </w:tc>
        <w:tc>
          <w:tcPr>
            <w:tcW w:w="3330" w:type="dxa"/>
          </w:tcPr>
          <w:p w14:paraId="2466EFE5" w14:textId="77777777" w:rsidR="005E6EDE" w:rsidRPr="00AF60E1" w:rsidRDefault="005E6EDE" w:rsidP="001C45CC">
            <w:pPr>
              <w:pStyle w:val="Heading2"/>
            </w:pPr>
            <w:r w:rsidRPr="00AF60E1">
              <w:t>Relevant CLOs</w:t>
            </w:r>
          </w:p>
        </w:tc>
        <w:tc>
          <w:tcPr>
            <w:tcW w:w="1615" w:type="dxa"/>
          </w:tcPr>
          <w:p w14:paraId="1C0DDC8A" w14:textId="77777777" w:rsidR="005E6EDE" w:rsidRPr="00AF60E1" w:rsidRDefault="005E6EDE" w:rsidP="001C45CC">
            <w:pPr>
              <w:pStyle w:val="Heading2"/>
            </w:pPr>
            <w:proofErr w:type="spellStart"/>
            <w:r w:rsidRPr="00AF60E1">
              <w:t>gtPathways</w:t>
            </w:r>
            <w:proofErr w:type="spellEnd"/>
          </w:p>
        </w:tc>
      </w:tr>
      <w:tr w:rsidR="005E6EDE" w14:paraId="4F2FD005" w14:textId="77777777">
        <w:tc>
          <w:tcPr>
            <w:tcW w:w="1345" w:type="dxa"/>
          </w:tcPr>
          <w:p w14:paraId="54620407" w14:textId="77777777" w:rsidR="005E6EDE" w:rsidRDefault="005E6EDE">
            <w:pPr>
              <w:jc w:val="center"/>
            </w:pPr>
            <w:hyperlink r:id="rId29" w:history="1">
              <w:r w:rsidRPr="004B6DFA">
                <w:rPr>
                  <w:rStyle w:val="Hyperlink"/>
                </w:rPr>
                <w:t>HPR 1008</w:t>
              </w:r>
            </w:hyperlink>
          </w:p>
        </w:tc>
        <w:tc>
          <w:tcPr>
            <w:tcW w:w="3060" w:type="dxa"/>
          </w:tcPr>
          <w:p w14:paraId="4F41671F" w14:textId="77777777" w:rsidR="005E6EDE" w:rsidRDefault="005E6EDE">
            <w:pPr>
              <w:jc w:val="center"/>
            </w:pPr>
            <w:r>
              <w:t>Law &amp; Ethics for Health Professions</w:t>
            </w:r>
          </w:p>
        </w:tc>
        <w:tc>
          <w:tcPr>
            <w:tcW w:w="3330" w:type="dxa"/>
          </w:tcPr>
          <w:p w14:paraId="1B1DDD4A" w14:textId="77777777" w:rsidR="005E6EDE" w:rsidRPr="004B6DFA" w:rsidRDefault="005E6EDE">
            <w:r w:rsidRPr="004B6DFA">
              <w:t>2. Explain federal, state and local guidelines as applicable to medical practice</w:t>
            </w:r>
          </w:p>
          <w:p w14:paraId="63BF2F3B" w14:textId="77777777" w:rsidR="005E6EDE" w:rsidRPr="004B6DFA" w:rsidRDefault="005E6EDE">
            <w:r w:rsidRPr="004B6DFA">
              <w:t>5. Interpret and apply basic concepts and regulation involved in medical practice</w:t>
            </w:r>
          </w:p>
          <w:p w14:paraId="3883D1FC" w14:textId="77777777" w:rsidR="005E6EDE" w:rsidRPr="004B6DFA" w:rsidRDefault="005E6EDE">
            <w:r w:rsidRPr="004B6DFA">
              <w:t>6. Establish a personal and professional code of ethics based upon traditional medical ethics</w:t>
            </w:r>
          </w:p>
          <w:p w14:paraId="341B8B70" w14:textId="77777777" w:rsidR="005E6EDE" w:rsidRDefault="005E6EDE">
            <w:r w:rsidRPr="004B6DFA">
              <w:t>7. Examine current ethical dilemmas related to reproduction and end of life issues</w:t>
            </w:r>
          </w:p>
        </w:tc>
        <w:tc>
          <w:tcPr>
            <w:tcW w:w="1615" w:type="dxa"/>
          </w:tcPr>
          <w:p w14:paraId="1FC107D4" w14:textId="77777777" w:rsidR="005E6EDE" w:rsidRDefault="005E6EDE">
            <w:pPr>
              <w:jc w:val="center"/>
            </w:pPr>
            <w:r>
              <w:t>2. GT-AH3</w:t>
            </w:r>
          </w:p>
          <w:p w14:paraId="4B561613" w14:textId="77777777" w:rsidR="005E6EDE" w:rsidRDefault="005E6EDE">
            <w:pPr>
              <w:jc w:val="center"/>
            </w:pPr>
          </w:p>
          <w:p w14:paraId="4099AA5F" w14:textId="77777777" w:rsidR="005E6EDE" w:rsidRDefault="005E6EDE">
            <w:pPr>
              <w:jc w:val="center"/>
            </w:pPr>
          </w:p>
          <w:p w14:paraId="6229E5B0" w14:textId="77777777" w:rsidR="005E6EDE" w:rsidRDefault="005E6EDE">
            <w:pPr>
              <w:jc w:val="center"/>
            </w:pPr>
            <w:r>
              <w:t>5. GT-AH3</w:t>
            </w:r>
          </w:p>
          <w:p w14:paraId="7C5D6F58" w14:textId="77777777" w:rsidR="005E6EDE" w:rsidRDefault="005E6EDE">
            <w:pPr>
              <w:jc w:val="center"/>
            </w:pPr>
          </w:p>
          <w:p w14:paraId="27857E14" w14:textId="77777777" w:rsidR="005E6EDE" w:rsidRDefault="005E6EDE">
            <w:pPr>
              <w:jc w:val="center"/>
            </w:pPr>
          </w:p>
          <w:p w14:paraId="47428986" w14:textId="77777777" w:rsidR="005E6EDE" w:rsidRDefault="005E6EDE">
            <w:pPr>
              <w:jc w:val="center"/>
            </w:pPr>
            <w:r>
              <w:t>6. GT-AH3</w:t>
            </w:r>
          </w:p>
          <w:p w14:paraId="5EA2C5BA" w14:textId="77777777" w:rsidR="005E6EDE" w:rsidRDefault="005E6EDE">
            <w:pPr>
              <w:jc w:val="center"/>
            </w:pPr>
          </w:p>
          <w:p w14:paraId="25884790" w14:textId="77777777" w:rsidR="005E6EDE" w:rsidRDefault="005E6EDE">
            <w:pPr>
              <w:jc w:val="center"/>
            </w:pPr>
          </w:p>
          <w:p w14:paraId="782E34BA" w14:textId="77777777" w:rsidR="005E6EDE" w:rsidRDefault="005E6EDE">
            <w:pPr>
              <w:jc w:val="center"/>
            </w:pPr>
          </w:p>
          <w:p w14:paraId="1FA9C679" w14:textId="77777777" w:rsidR="005E6EDE" w:rsidRDefault="005E6EDE">
            <w:pPr>
              <w:jc w:val="center"/>
            </w:pPr>
            <w:r>
              <w:t>7. GT-AH3</w:t>
            </w:r>
          </w:p>
        </w:tc>
      </w:tr>
      <w:tr w:rsidR="005E6EDE" w14:paraId="7F20D686" w14:textId="77777777">
        <w:tc>
          <w:tcPr>
            <w:tcW w:w="1345" w:type="dxa"/>
          </w:tcPr>
          <w:p w14:paraId="784C3544" w14:textId="77777777" w:rsidR="005E6EDE" w:rsidRDefault="005E6EDE">
            <w:pPr>
              <w:jc w:val="center"/>
            </w:pPr>
            <w:hyperlink r:id="rId30" w:history="1">
              <w:r w:rsidRPr="004B6DFA">
                <w:rPr>
                  <w:rStyle w:val="Hyperlink"/>
                </w:rPr>
                <w:t>PTE 1017</w:t>
              </w:r>
            </w:hyperlink>
          </w:p>
        </w:tc>
        <w:tc>
          <w:tcPr>
            <w:tcW w:w="3060" w:type="dxa"/>
          </w:tcPr>
          <w:p w14:paraId="1EA46FA9" w14:textId="77777777" w:rsidR="005E6EDE" w:rsidRDefault="005E6EDE">
            <w:pPr>
              <w:jc w:val="center"/>
            </w:pPr>
            <w:r>
              <w:t>Theoretical Concepts of Psychiatric Care II</w:t>
            </w:r>
          </w:p>
        </w:tc>
        <w:tc>
          <w:tcPr>
            <w:tcW w:w="3330" w:type="dxa"/>
          </w:tcPr>
          <w:p w14:paraId="255C66E9" w14:textId="77777777" w:rsidR="005E6EDE" w:rsidRPr="006C1A36" w:rsidRDefault="005E6EDE">
            <w:r w:rsidRPr="006C1A36">
              <w:t>C. Describe individual, group, and milieu interventions appropriate for special populations.</w:t>
            </w:r>
          </w:p>
          <w:p w14:paraId="64E4BB2E" w14:textId="77777777" w:rsidR="005E6EDE" w:rsidRPr="006C1A36" w:rsidRDefault="005E6EDE">
            <w:r w:rsidRPr="006C1A36">
              <w:t>D. Identify personal characteristics which enable one to work effectively with a special population.</w:t>
            </w:r>
          </w:p>
          <w:p w14:paraId="35EDB8F1" w14:textId="77777777" w:rsidR="005E6EDE" w:rsidRDefault="005E6EDE">
            <w:r w:rsidRPr="006C1A36">
              <w:t>E. Describe legal and ethical concepts pertinent to working with special population</w:t>
            </w:r>
          </w:p>
        </w:tc>
        <w:tc>
          <w:tcPr>
            <w:tcW w:w="1615" w:type="dxa"/>
          </w:tcPr>
          <w:p w14:paraId="7BDCB83C" w14:textId="77777777" w:rsidR="005E6EDE" w:rsidRDefault="005E6EDE">
            <w:pPr>
              <w:jc w:val="center"/>
            </w:pPr>
            <w:r>
              <w:t>C. GT-AH1</w:t>
            </w:r>
          </w:p>
          <w:p w14:paraId="5D94C8F6" w14:textId="77777777" w:rsidR="005E6EDE" w:rsidRDefault="005E6EDE">
            <w:pPr>
              <w:jc w:val="center"/>
            </w:pPr>
          </w:p>
          <w:p w14:paraId="2FEE6640" w14:textId="77777777" w:rsidR="005E6EDE" w:rsidRDefault="005E6EDE">
            <w:pPr>
              <w:jc w:val="center"/>
            </w:pPr>
          </w:p>
          <w:p w14:paraId="67D579C4" w14:textId="77777777" w:rsidR="005E6EDE" w:rsidRDefault="005E6EDE">
            <w:pPr>
              <w:jc w:val="center"/>
            </w:pPr>
          </w:p>
          <w:p w14:paraId="03AD5037" w14:textId="77777777" w:rsidR="005E6EDE" w:rsidRDefault="005E6EDE">
            <w:pPr>
              <w:jc w:val="center"/>
            </w:pPr>
            <w:r>
              <w:t>D. GT-AH3</w:t>
            </w:r>
          </w:p>
          <w:p w14:paraId="2AEAF2B2" w14:textId="77777777" w:rsidR="005E6EDE" w:rsidRDefault="005E6EDE">
            <w:pPr>
              <w:jc w:val="center"/>
            </w:pPr>
          </w:p>
          <w:p w14:paraId="126D70A8" w14:textId="77777777" w:rsidR="005E6EDE" w:rsidRDefault="005E6EDE">
            <w:pPr>
              <w:jc w:val="center"/>
            </w:pPr>
          </w:p>
          <w:p w14:paraId="0B879648" w14:textId="77777777" w:rsidR="005E6EDE" w:rsidRDefault="005E6EDE">
            <w:pPr>
              <w:jc w:val="center"/>
            </w:pPr>
          </w:p>
          <w:p w14:paraId="6B9CF2F0" w14:textId="77777777" w:rsidR="005E6EDE" w:rsidRDefault="005E6EDE">
            <w:pPr>
              <w:jc w:val="center"/>
            </w:pPr>
            <w:r>
              <w:t>E. GT-AH3</w:t>
            </w:r>
          </w:p>
        </w:tc>
      </w:tr>
      <w:tr w:rsidR="005E6EDE" w14:paraId="7870F71F" w14:textId="77777777">
        <w:tc>
          <w:tcPr>
            <w:tcW w:w="1345" w:type="dxa"/>
          </w:tcPr>
          <w:p w14:paraId="29D2BDE7" w14:textId="77777777" w:rsidR="005E6EDE" w:rsidRDefault="005E6EDE">
            <w:pPr>
              <w:jc w:val="center"/>
            </w:pPr>
            <w:hyperlink r:id="rId31" w:history="1">
              <w:r w:rsidRPr="004B6DFA">
                <w:rPr>
                  <w:rStyle w:val="Hyperlink"/>
                </w:rPr>
                <w:t>PTE 1020</w:t>
              </w:r>
            </w:hyperlink>
          </w:p>
        </w:tc>
        <w:tc>
          <w:tcPr>
            <w:tcW w:w="3060" w:type="dxa"/>
          </w:tcPr>
          <w:p w14:paraId="14CC1E10" w14:textId="77777777" w:rsidR="005E6EDE" w:rsidRDefault="005E6EDE">
            <w:pPr>
              <w:jc w:val="center"/>
            </w:pPr>
            <w:r>
              <w:t xml:space="preserve">Application </w:t>
            </w:r>
            <w:proofErr w:type="gramStart"/>
            <w:r>
              <w:t>of</w:t>
            </w:r>
            <w:proofErr w:type="gramEnd"/>
            <w:r>
              <w:t xml:space="preserve"> Behavioral Health Care and Wellness</w:t>
            </w:r>
          </w:p>
        </w:tc>
        <w:tc>
          <w:tcPr>
            <w:tcW w:w="3330" w:type="dxa"/>
          </w:tcPr>
          <w:p w14:paraId="75AA08CD" w14:textId="77777777" w:rsidR="005E6EDE" w:rsidRPr="00711472" w:rsidRDefault="005E6EDE">
            <w:r w:rsidRPr="00711472">
              <w:t xml:space="preserve">2. </w:t>
            </w:r>
            <w:r w:rsidRPr="00711472">
              <w:rPr>
                <w:rFonts w:ascii="Arial" w:hAnsi="Arial" w:cs="Arial"/>
              </w:rPr>
              <w:t>​</w:t>
            </w:r>
            <w:r w:rsidRPr="00711472">
              <w:t>Demonstrate various communication techniques, including therapeutic communication, motivational interviewing, reflective listening, and the broken record technique</w:t>
            </w:r>
          </w:p>
          <w:p w14:paraId="17209B22" w14:textId="77777777" w:rsidR="005E6EDE" w:rsidRPr="00711472" w:rsidRDefault="005E6EDE">
            <w:r w:rsidRPr="00711472">
              <w:t>3. Demonstrate skills needed to build therapeutic relationships with clients and improve patient outcomes in behavioral health settings</w:t>
            </w:r>
          </w:p>
          <w:p w14:paraId="58EC282A" w14:textId="77777777" w:rsidR="005E6EDE" w:rsidRPr="00711472" w:rsidRDefault="005E6EDE">
            <w:r w:rsidRPr="00711472">
              <w:lastRenderedPageBreak/>
              <w:t>4. Apply etiology, signs, and symptoms of major behavior and mental health disorders to Behavioral Health Assistant and psychiatric technician interventions</w:t>
            </w:r>
          </w:p>
          <w:p w14:paraId="76CDB1AA" w14:textId="77777777" w:rsidR="005E6EDE" w:rsidRPr="00711472" w:rsidRDefault="005E6EDE">
            <w:r w:rsidRPr="00711472">
              <w:t>6. Demonstrate appropriate assessment and documentation of client behaviors</w:t>
            </w:r>
          </w:p>
        </w:tc>
        <w:tc>
          <w:tcPr>
            <w:tcW w:w="1615" w:type="dxa"/>
          </w:tcPr>
          <w:p w14:paraId="4C25C1DD" w14:textId="77777777" w:rsidR="005E6EDE" w:rsidRDefault="005E6EDE">
            <w:pPr>
              <w:jc w:val="center"/>
            </w:pPr>
            <w:r>
              <w:lastRenderedPageBreak/>
              <w:t>2. GT-CO1</w:t>
            </w:r>
          </w:p>
          <w:p w14:paraId="5F8B25E8" w14:textId="77777777" w:rsidR="005E6EDE" w:rsidRDefault="005E6EDE">
            <w:pPr>
              <w:jc w:val="center"/>
            </w:pPr>
          </w:p>
          <w:p w14:paraId="783A2153" w14:textId="77777777" w:rsidR="005E6EDE" w:rsidRDefault="005E6EDE">
            <w:pPr>
              <w:jc w:val="center"/>
            </w:pPr>
          </w:p>
          <w:p w14:paraId="691D6A81" w14:textId="77777777" w:rsidR="005E6EDE" w:rsidRDefault="005E6EDE">
            <w:pPr>
              <w:jc w:val="center"/>
            </w:pPr>
          </w:p>
          <w:p w14:paraId="288BD2B9" w14:textId="77777777" w:rsidR="005E6EDE" w:rsidRDefault="005E6EDE">
            <w:pPr>
              <w:jc w:val="center"/>
            </w:pPr>
          </w:p>
          <w:p w14:paraId="171FC05A" w14:textId="77777777" w:rsidR="005E6EDE" w:rsidRDefault="005E6EDE">
            <w:pPr>
              <w:jc w:val="center"/>
            </w:pPr>
          </w:p>
          <w:p w14:paraId="3822F890" w14:textId="77777777" w:rsidR="005E6EDE" w:rsidRDefault="005E6EDE">
            <w:pPr>
              <w:jc w:val="center"/>
            </w:pPr>
          </w:p>
          <w:p w14:paraId="30A68B2C" w14:textId="77777777" w:rsidR="005E6EDE" w:rsidRDefault="005E6EDE">
            <w:pPr>
              <w:jc w:val="center"/>
            </w:pPr>
            <w:r>
              <w:t>3. GT-CO1</w:t>
            </w:r>
          </w:p>
          <w:p w14:paraId="0035EF2E" w14:textId="77777777" w:rsidR="005E6EDE" w:rsidRDefault="005E6EDE">
            <w:pPr>
              <w:jc w:val="center"/>
            </w:pPr>
          </w:p>
          <w:p w14:paraId="3025632C" w14:textId="77777777" w:rsidR="005E6EDE" w:rsidRDefault="005E6EDE">
            <w:pPr>
              <w:jc w:val="center"/>
            </w:pPr>
          </w:p>
          <w:p w14:paraId="255A4FF3" w14:textId="77777777" w:rsidR="005E6EDE" w:rsidRDefault="005E6EDE">
            <w:pPr>
              <w:jc w:val="center"/>
            </w:pPr>
          </w:p>
          <w:p w14:paraId="38869445" w14:textId="77777777" w:rsidR="00CC1113" w:rsidRDefault="00CC1113">
            <w:pPr>
              <w:jc w:val="center"/>
            </w:pPr>
          </w:p>
          <w:p w14:paraId="14B9F1A6" w14:textId="77777777" w:rsidR="005E6EDE" w:rsidRDefault="005E6EDE">
            <w:pPr>
              <w:jc w:val="center"/>
            </w:pPr>
          </w:p>
          <w:p w14:paraId="3C783503" w14:textId="77777777" w:rsidR="005E6EDE" w:rsidRDefault="005E6EDE">
            <w:pPr>
              <w:jc w:val="center"/>
            </w:pPr>
            <w:r>
              <w:lastRenderedPageBreak/>
              <w:t>4. GT-CO1</w:t>
            </w:r>
          </w:p>
          <w:p w14:paraId="6A968768" w14:textId="77777777" w:rsidR="005E6EDE" w:rsidRDefault="005E6EDE">
            <w:pPr>
              <w:jc w:val="center"/>
            </w:pPr>
          </w:p>
          <w:p w14:paraId="2BD5A063" w14:textId="77777777" w:rsidR="005E6EDE" w:rsidRDefault="005E6EDE">
            <w:pPr>
              <w:jc w:val="center"/>
            </w:pPr>
          </w:p>
          <w:p w14:paraId="3D76B641" w14:textId="77777777" w:rsidR="005E6EDE" w:rsidRDefault="005E6EDE">
            <w:pPr>
              <w:jc w:val="center"/>
            </w:pPr>
          </w:p>
          <w:p w14:paraId="0E3AAF9C" w14:textId="77777777" w:rsidR="005E6EDE" w:rsidRDefault="005E6EDE">
            <w:pPr>
              <w:jc w:val="center"/>
            </w:pPr>
          </w:p>
          <w:p w14:paraId="7C6FBEE6" w14:textId="77777777" w:rsidR="005E6EDE" w:rsidRDefault="005E6EDE">
            <w:pPr>
              <w:jc w:val="center"/>
            </w:pPr>
          </w:p>
          <w:p w14:paraId="0AAA90FA" w14:textId="77777777" w:rsidR="00CC1113" w:rsidRDefault="00CC1113">
            <w:pPr>
              <w:jc w:val="center"/>
            </w:pPr>
          </w:p>
          <w:p w14:paraId="65FB657A" w14:textId="77777777" w:rsidR="005E6EDE" w:rsidRDefault="005E6EDE">
            <w:pPr>
              <w:jc w:val="center"/>
            </w:pPr>
            <w:r>
              <w:t>6. GT-CO1</w:t>
            </w:r>
          </w:p>
        </w:tc>
      </w:tr>
      <w:tr w:rsidR="005E6EDE" w14:paraId="26E8C965" w14:textId="77777777">
        <w:tc>
          <w:tcPr>
            <w:tcW w:w="1345" w:type="dxa"/>
          </w:tcPr>
          <w:p w14:paraId="20C55F7E" w14:textId="77777777" w:rsidR="005E6EDE" w:rsidRDefault="005E6EDE">
            <w:pPr>
              <w:jc w:val="center"/>
            </w:pPr>
            <w:hyperlink r:id="rId32" w:history="1">
              <w:r w:rsidRPr="004B6DFA">
                <w:rPr>
                  <w:rStyle w:val="Hyperlink"/>
                </w:rPr>
                <w:t>BEH 1001</w:t>
              </w:r>
            </w:hyperlink>
          </w:p>
        </w:tc>
        <w:tc>
          <w:tcPr>
            <w:tcW w:w="3060" w:type="dxa"/>
          </w:tcPr>
          <w:p w14:paraId="4EED28BC" w14:textId="77777777" w:rsidR="005E6EDE" w:rsidRDefault="005E6EDE">
            <w:pPr>
              <w:jc w:val="center"/>
            </w:pPr>
            <w:r>
              <w:t>MHCI: Mental Health Crisis and Intervention: Preparedness and Empathy</w:t>
            </w:r>
          </w:p>
        </w:tc>
        <w:tc>
          <w:tcPr>
            <w:tcW w:w="3330" w:type="dxa"/>
          </w:tcPr>
          <w:p w14:paraId="7B408478" w14:textId="77777777" w:rsidR="005E6EDE" w:rsidRPr="00DC6D5F" w:rsidRDefault="005E6EDE">
            <w:r w:rsidRPr="00DC6D5F">
              <w:t>4. Apply evidence-based practices in crisis intervention</w:t>
            </w:r>
          </w:p>
          <w:p w14:paraId="7526D711" w14:textId="77777777" w:rsidR="005E6EDE" w:rsidRPr="00DC6D5F" w:rsidRDefault="005E6EDE">
            <w:r w:rsidRPr="00DC6D5F">
              <w:t>5. Develop a plan to implement crisis intervention for specific populations</w:t>
            </w:r>
          </w:p>
          <w:p w14:paraId="6E15A188" w14:textId="77777777" w:rsidR="005E6EDE" w:rsidRPr="00DC6D5F" w:rsidRDefault="005E6EDE">
            <w:r w:rsidRPr="00DC6D5F">
              <w:t>6. Recognize and comply with legal and ethical requirements</w:t>
            </w:r>
          </w:p>
          <w:p w14:paraId="4EE2D012" w14:textId="77777777" w:rsidR="005E6EDE" w:rsidRPr="00DC6D5F" w:rsidRDefault="005E6EDE">
            <w:r w:rsidRPr="00DC6D5F">
              <w:t>8. Develop effective crisis communication skills</w:t>
            </w:r>
          </w:p>
          <w:p w14:paraId="6E553181" w14:textId="77777777" w:rsidR="005E6EDE" w:rsidRDefault="005E6EDE">
            <w:r w:rsidRPr="00DC6D5F">
              <w:t>10. Develop culturally competent crisis interventions</w:t>
            </w:r>
          </w:p>
        </w:tc>
        <w:tc>
          <w:tcPr>
            <w:tcW w:w="1615" w:type="dxa"/>
          </w:tcPr>
          <w:p w14:paraId="55592270" w14:textId="77777777" w:rsidR="005E6EDE" w:rsidRDefault="005E6EDE">
            <w:pPr>
              <w:jc w:val="center"/>
            </w:pPr>
            <w:r>
              <w:t>4. GT-CO1</w:t>
            </w:r>
          </w:p>
          <w:p w14:paraId="578B1733" w14:textId="77777777" w:rsidR="005E6EDE" w:rsidRDefault="005E6EDE">
            <w:pPr>
              <w:jc w:val="center"/>
            </w:pPr>
          </w:p>
          <w:p w14:paraId="2B69800A" w14:textId="77777777" w:rsidR="00CC1113" w:rsidRDefault="00CC1113">
            <w:pPr>
              <w:jc w:val="center"/>
            </w:pPr>
          </w:p>
          <w:p w14:paraId="0E05EAAE" w14:textId="77777777" w:rsidR="005E6EDE" w:rsidRDefault="005E6EDE">
            <w:pPr>
              <w:jc w:val="center"/>
            </w:pPr>
            <w:r>
              <w:t>5. GT-CO1</w:t>
            </w:r>
          </w:p>
          <w:p w14:paraId="1408BEF3" w14:textId="77777777" w:rsidR="005E6EDE" w:rsidRDefault="005E6EDE">
            <w:pPr>
              <w:jc w:val="center"/>
            </w:pPr>
          </w:p>
          <w:p w14:paraId="2E922A6C" w14:textId="77777777" w:rsidR="005E6EDE" w:rsidRDefault="005E6EDE">
            <w:pPr>
              <w:jc w:val="center"/>
            </w:pPr>
          </w:p>
          <w:p w14:paraId="09B88A71" w14:textId="77777777" w:rsidR="00CC1113" w:rsidRDefault="00CC1113">
            <w:pPr>
              <w:jc w:val="center"/>
            </w:pPr>
          </w:p>
          <w:p w14:paraId="38724947" w14:textId="77777777" w:rsidR="005E6EDE" w:rsidRDefault="005E6EDE">
            <w:pPr>
              <w:jc w:val="center"/>
            </w:pPr>
            <w:r>
              <w:t>6. GT-AH3</w:t>
            </w:r>
          </w:p>
          <w:p w14:paraId="1371ECAE" w14:textId="77777777" w:rsidR="005E6EDE" w:rsidRDefault="005E6EDE">
            <w:pPr>
              <w:jc w:val="center"/>
            </w:pPr>
          </w:p>
          <w:p w14:paraId="1491986B" w14:textId="77777777" w:rsidR="005E6EDE" w:rsidRDefault="005E6EDE">
            <w:pPr>
              <w:jc w:val="center"/>
            </w:pPr>
          </w:p>
          <w:p w14:paraId="3091061B" w14:textId="77777777" w:rsidR="005E6EDE" w:rsidRDefault="005E6EDE">
            <w:pPr>
              <w:jc w:val="center"/>
            </w:pPr>
            <w:r>
              <w:t>8. GT-CO1</w:t>
            </w:r>
          </w:p>
          <w:p w14:paraId="46A40D5B" w14:textId="77777777" w:rsidR="005E6EDE" w:rsidRDefault="005E6EDE">
            <w:pPr>
              <w:jc w:val="center"/>
            </w:pPr>
          </w:p>
          <w:p w14:paraId="1EA123D8" w14:textId="77777777" w:rsidR="005E6EDE" w:rsidRDefault="005E6EDE">
            <w:pPr>
              <w:jc w:val="center"/>
            </w:pPr>
            <w:r>
              <w:t>10. GT-CO1</w:t>
            </w:r>
          </w:p>
        </w:tc>
      </w:tr>
      <w:tr w:rsidR="005E6EDE" w14:paraId="4E9A9E94" w14:textId="77777777">
        <w:tc>
          <w:tcPr>
            <w:tcW w:w="1345" w:type="dxa"/>
          </w:tcPr>
          <w:p w14:paraId="4B82FCCF" w14:textId="77777777" w:rsidR="005E6EDE" w:rsidRDefault="005E6EDE">
            <w:pPr>
              <w:jc w:val="center"/>
            </w:pPr>
            <w:hyperlink r:id="rId33" w:history="1">
              <w:r w:rsidRPr="004B6DFA">
                <w:rPr>
                  <w:rStyle w:val="Hyperlink"/>
                </w:rPr>
                <w:t>BEH 2001</w:t>
              </w:r>
            </w:hyperlink>
          </w:p>
        </w:tc>
        <w:tc>
          <w:tcPr>
            <w:tcW w:w="3060" w:type="dxa"/>
          </w:tcPr>
          <w:p w14:paraId="7B297839" w14:textId="77777777" w:rsidR="005E6EDE" w:rsidRDefault="005E6EDE">
            <w:pPr>
              <w:jc w:val="center"/>
            </w:pPr>
            <w:r>
              <w:t>MHCI: Mental Health Crisis and Intervention: Advocacy, Intervention Strategies, and Resilience</w:t>
            </w:r>
          </w:p>
        </w:tc>
        <w:tc>
          <w:tcPr>
            <w:tcW w:w="3330" w:type="dxa"/>
          </w:tcPr>
          <w:p w14:paraId="00F6198C" w14:textId="77777777" w:rsidR="005E6EDE" w:rsidRPr="00F8400B" w:rsidRDefault="005E6EDE">
            <w:r w:rsidRPr="00F8400B">
              <w:t xml:space="preserve">1. </w:t>
            </w:r>
            <w:r w:rsidRPr="00F8400B">
              <w:rPr>
                <w:rFonts w:ascii="Arial" w:hAnsi="Arial" w:cs="Arial"/>
              </w:rPr>
              <w:t>​​</w:t>
            </w:r>
            <w:r w:rsidRPr="00F8400B">
              <w:t>Define key concepts related to mental health crisis, advocacy, and advanced intervention techniques</w:t>
            </w:r>
          </w:p>
          <w:p w14:paraId="7C3EC6A1" w14:textId="77777777" w:rsidR="005E6EDE" w:rsidRPr="00F8400B" w:rsidRDefault="005E6EDE">
            <w:r w:rsidRPr="00F8400B">
              <w:t>2. Explain the importance of ethical considerations in crisis intervention</w:t>
            </w:r>
          </w:p>
          <w:p w14:paraId="0F57063A" w14:textId="77777777" w:rsidR="005E6EDE" w:rsidRPr="00F8400B" w:rsidRDefault="005E6EDE">
            <w:r w:rsidRPr="00F8400B">
              <w:t>3. Recognize the stages of crisis development and common emotional responses</w:t>
            </w:r>
          </w:p>
          <w:p w14:paraId="1896A821" w14:textId="77777777" w:rsidR="005E6EDE" w:rsidRPr="00F8400B" w:rsidRDefault="005E6EDE">
            <w:r w:rsidRPr="00F8400B">
              <w:t>5. Apply advanced active listening and communication techniques in crisis situations</w:t>
            </w:r>
          </w:p>
          <w:p w14:paraId="66BCB149" w14:textId="77777777" w:rsidR="005E6EDE" w:rsidRPr="00F8400B" w:rsidRDefault="005E6EDE">
            <w:r w:rsidRPr="00F8400B">
              <w:t>8. Develop comprehensive advocacy plans for individuals experiencing mental health crises</w:t>
            </w:r>
          </w:p>
          <w:p w14:paraId="6FEA194E" w14:textId="77777777" w:rsidR="005E6EDE" w:rsidRPr="00F8400B" w:rsidRDefault="005E6EDE">
            <w:r w:rsidRPr="00F8400B">
              <w:t>10. Evaluate the effectiveness of various intervention approaches through case studies</w:t>
            </w:r>
          </w:p>
          <w:p w14:paraId="02D9B2BC" w14:textId="77777777" w:rsidR="005E6EDE" w:rsidRPr="00F8400B" w:rsidRDefault="005E6EDE">
            <w:r w:rsidRPr="00F8400B">
              <w:lastRenderedPageBreak/>
              <w:t>11. Build resilient practices to sustain long-term crisis intervention scenarios</w:t>
            </w:r>
          </w:p>
        </w:tc>
        <w:tc>
          <w:tcPr>
            <w:tcW w:w="1615" w:type="dxa"/>
          </w:tcPr>
          <w:p w14:paraId="74AA9143" w14:textId="77777777" w:rsidR="005E6EDE" w:rsidRDefault="005E6EDE">
            <w:pPr>
              <w:jc w:val="center"/>
            </w:pPr>
            <w:r>
              <w:lastRenderedPageBreak/>
              <w:t>1. GT-CO2</w:t>
            </w:r>
          </w:p>
          <w:p w14:paraId="4E93B5AC" w14:textId="77777777" w:rsidR="005E6EDE" w:rsidRDefault="005E6EDE">
            <w:pPr>
              <w:jc w:val="center"/>
            </w:pPr>
          </w:p>
          <w:p w14:paraId="13AD5B7B" w14:textId="77777777" w:rsidR="005E6EDE" w:rsidRDefault="005E6EDE">
            <w:pPr>
              <w:jc w:val="center"/>
            </w:pPr>
          </w:p>
          <w:p w14:paraId="7C9B48E9" w14:textId="77777777" w:rsidR="005E6EDE" w:rsidRDefault="005E6EDE">
            <w:pPr>
              <w:jc w:val="center"/>
            </w:pPr>
          </w:p>
          <w:p w14:paraId="6C48FA91" w14:textId="77777777" w:rsidR="005E6EDE" w:rsidRDefault="005E6EDE">
            <w:pPr>
              <w:jc w:val="center"/>
            </w:pPr>
          </w:p>
          <w:p w14:paraId="46C18A7B" w14:textId="77777777" w:rsidR="005E6EDE" w:rsidRDefault="005E6EDE">
            <w:pPr>
              <w:jc w:val="center"/>
            </w:pPr>
            <w:r>
              <w:t>2. GT-AH3</w:t>
            </w:r>
          </w:p>
          <w:p w14:paraId="09EA69A1" w14:textId="77777777" w:rsidR="005E6EDE" w:rsidRDefault="005E6EDE">
            <w:pPr>
              <w:jc w:val="center"/>
            </w:pPr>
          </w:p>
          <w:p w14:paraId="00E2E9E8" w14:textId="77777777" w:rsidR="005E6EDE" w:rsidRDefault="005E6EDE">
            <w:pPr>
              <w:jc w:val="center"/>
            </w:pPr>
          </w:p>
          <w:p w14:paraId="1C342766" w14:textId="77777777" w:rsidR="005E6EDE" w:rsidRDefault="005E6EDE">
            <w:pPr>
              <w:jc w:val="center"/>
            </w:pPr>
            <w:r>
              <w:t>3. GT-CO1</w:t>
            </w:r>
          </w:p>
          <w:p w14:paraId="17D83DCA" w14:textId="77777777" w:rsidR="005E6EDE" w:rsidRDefault="005E6EDE">
            <w:pPr>
              <w:jc w:val="center"/>
            </w:pPr>
          </w:p>
          <w:p w14:paraId="5DC7232B" w14:textId="77777777" w:rsidR="005E6EDE" w:rsidRDefault="005E6EDE">
            <w:pPr>
              <w:jc w:val="center"/>
            </w:pPr>
          </w:p>
          <w:p w14:paraId="3B9D1455" w14:textId="77777777" w:rsidR="005E6EDE" w:rsidRDefault="005E6EDE">
            <w:pPr>
              <w:jc w:val="center"/>
            </w:pPr>
          </w:p>
          <w:p w14:paraId="1421CBA9" w14:textId="77777777" w:rsidR="005E6EDE" w:rsidRDefault="005E6EDE">
            <w:pPr>
              <w:jc w:val="center"/>
            </w:pPr>
            <w:r>
              <w:t>5. GT-CO2</w:t>
            </w:r>
          </w:p>
          <w:p w14:paraId="6F8ED082" w14:textId="77777777" w:rsidR="005E6EDE" w:rsidRDefault="005E6EDE">
            <w:pPr>
              <w:jc w:val="center"/>
            </w:pPr>
          </w:p>
          <w:p w14:paraId="54E1FB51" w14:textId="77777777" w:rsidR="005E6EDE" w:rsidRDefault="005E6EDE">
            <w:pPr>
              <w:jc w:val="center"/>
            </w:pPr>
          </w:p>
          <w:p w14:paraId="338BA020" w14:textId="77777777" w:rsidR="00CC1113" w:rsidRDefault="00CC1113">
            <w:pPr>
              <w:jc w:val="center"/>
            </w:pPr>
          </w:p>
          <w:p w14:paraId="7C73486F" w14:textId="77777777" w:rsidR="005E6EDE" w:rsidRDefault="005E6EDE">
            <w:pPr>
              <w:jc w:val="center"/>
            </w:pPr>
            <w:r>
              <w:t>8. GT-CO2</w:t>
            </w:r>
          </w:p>
          <w:p w14:paraId="6DAECDBF" w14:textId="77777777" w:rsidR="005E6EDE" w:rsidRDefault="005E6EDE">
            <w:pPr>
              <w:jc w:val="center"/>
            </w:pPr>
          </w:p>
          <w:p w14:paraId="6618094D" w14:textId="77777777" w:rsidR="005E6EDE" w:rsidRDefault="005E6EDE">
            <w:pPr>
              <w:jc w:val="center"/>
            </w:pPr>
          </w:p>
          <w:p w14:paraId="4329C4FC" w14:textId="77777777" w:rsidR="005E6EDE" w:rsidRDefault="005E6EDE">
            <w:pPr>
              <w:jc w:val="center"/>
            </w:pPr>
          </w:p>
          <w:p w14:paraId="3476D49C" w14:textId="77777777" w:rsidR="005E6EDE" w:rsidRDefault="005E6EDE">
            <w:pPr>
              <w:jc w:val="center"/>
            </w:pPr>
            <w:r>
              <w:t>10. GT-CO2</w:t>
            </w:r>
          </w:p>
          <w:p w14:paraId="4DC72F13" w14:textId="77777777" w:rsidR="005E6EDE" w:rsidRDefault="005E6EDE">
            <w:pPr>
              <w:jc w:val="center"/>
            </w:pPr>
          </w:p>
          <w:p w14:paraId="6D65D3E6" w14:textId="77777777" w:rsidR="005E6EDE" w:rsidRDefault="005E6EDE">
            <w:pPr>
              <w:jc w:val="center"/>
            </w:pPr>
          </w:p>
          <w:p w14:paraId="767F2340" w14:textId="77777777" w:rsidR="005E6EDE" w:rsidRDefault="005E6EDE">
            <w:pPr>
              <w:jc w:val="center"/>
            </w:pPr>
          </w:p>
          <w:p w14:paraId="06784278" w14:textId="77777777" w:rsidR="005E6EDE" w:rsidRDefault="005E6EDE">
            <w:pPr>
              <w:jc w:val="center"/>
            </w:pPr>
            <w:r>
              <w:t>11. GT-CO2</w:t>
            </w:r>
          </w:p>
        </w:tc>
      </w:tr>
      <w:tr w:rsidR="005E6EDE" w14:paraId="653A08A5" w14:textId="77777777">
        <w:tc>
          <w:tcPr>
            <w:tcW w:w="1345" w:type="dxa"/>
          </w:tcPr>
          <w:p w14:paraId="1CC27B52" w14:textId="77777777" w:rsidR="005E6EDE" w:rsidRDefault="005E6EDE">
            <w:pPr>
              <w:jc w:val="center"/>
            </w:pPr>
            <w:hyperlink r:id="rId34" w:history="1">
              <w:r w:rsidRPr="004B6DFA">
                <w:rPr>
                  <w:rStyle w:val="Hyperlink"/>
                </w:rPr>
                <w:t>BEH 2030</w:t>
              </w:r>
            </w:hyperlink>
          </w:p>
        </w:tc>
        <w:tc>
          <w:tcPr>
            <w:tcW w:w="3060" w:type="dxa"/>
          </w:tcPr>
          <w:p w14:paraId="6C01AD50" w14:textId="77777777" w:rsidR="005E6EDE" w:rsidRDefault="005E6EDE">
            <w:pPr>
              <w:jc w:val="center"/>
            </w:pPr>
            <w:r>
              <w:t>Applied Therapeutic Communication Skills), BEH 1020 (Cultural Competence in Behavioral Health</w:t>
            </w:r>
          </w:p>
        </w:tc>
        <w:tc>
          <w:tcPr>
            <w:tcW w:w="3330" w:type="dxa"/>
          </w:tcPr>
          <w:p w14:paraId="1762BC91" w14:textId="77777777" w:rsidR="005E6EDE" w:rsidRPr="00E63EDC" w:rsidRDefault="005E6EDE">
            <w:r w:rsidRPr="00E63EDC">
              <w:t>All CLOs, except #9</w:t>
            </w:r>
          </w:p>
          <w:p w14:paraId="41E8CCBC" w14:textId="77777777" w:rsidR="005E6EDE" w:rsidRDefault="005E6EDE">
            <w:r w:rsidRPr="00E63EDC">
              <w:t>9. Identify ethical and legal considerations in therapeutic communication, including confidentiality and boundaries</w:t>
            </w:r>
          </w:p>
        </w:tc>
        <w:tc>
          <w:tcPr>
            <w:tcW w:w="1615" w:type="dxa"/>
          </w:tcPr>
          <w:p w14:paraId="1B031BC5" w14:textId="77777777" w:rsidR="005E6EDE" w:rsidRDefault="005E6EDE">
            <w:pPr>
              <w:jc w:val="center"/>
            </w:pPr>
            <w:r>
              <w:t>GT-CO2</w:t>
            </w:r>
          </w:p>
          <w:p w14:paraId="14FA6448" w14:textId="77777777" w:rsidR="00676A28" w:rsidRDefault="00676A28">
            <w:pPr>
              <w:jc w:val="center"/>
            </w:pPr>
          </w:p>
          <w:p w14:paraId="614D1561" w14:textId="77777777" w:rsidR="005E6EDE" w:rsidRDefault="005E6EDE">
            <w:pPr>
              <w:jc w:val="center"/>
            </w:pPr>
            <w:r>
              <w:t>9. GT-AH3</w:t>
            </w:r>
          </w:p>
        </w:tc>
      </w:tr>
      <w:tr w:rsidR="005E6EDE" w14:paraId="25933099" w14:textId="77777777">
        <w:tc>
          <w:tcPr>
            <w:tcW w:w="1345" w:type="dxa"/>
          </w:tcPr>
          <w:p w14:paraId="7E6A9D0C" w14:textId="77777777" w:rsidR="005E6EDE" w:rsidRDefault="005E6EDE">
            <w:pPr>
              <w:jc w:val="center"/>
            </w:pPr>
            <w:hyperlink r:id="rId35" w:history="1">
              <w:r w:rsidRPr="00444EEE">
                <w:rPr>
                  <w:rStyle w:val="Hyperlink"/>
                </w:rPr>
                <w:t>CSL 2046</w:t>
              </w:r>
            </w:hyperlink>
          </w:p>
        </w:tc>
        <w:tc>
          <w:tcPr>
            <w:tcW w:w="3060" w:type="dxa"/>
          </w:tcPr>
          <w:p w14:paraId="5B17BFE8" w14:textId="77777777" w:rsidR="005E6EDE" w:rsidRDefault="005E6EDE">
            <w:pPr>
              <w:jc w:val="center"/>
            </w:pPr>
            <w:r>
              <w:t>Ethical Practice in Addiction Treatment</w:t>
            </w:r>
          </w:p>
        </w:tc>
        <w:tc>
          <w:tcPr>
            <w:tcW w:w="3330" w:type="dxa"/>
          </w:tcPr>
          <w:p w14:paraId="392A0C83" w14:textId="77777777" w:rsidR="005E6EDE" w:rsidRDefault="005E6EDE">
            <w:r>
              <w:t>All CLOs</w:t>
            </w:r>
          </w:p>
        </w:tc>
        <w:tc>
          <w:tcPr>
            <w:tcW w:w="1615" w:type="dxa"/>
          </w:tcPr>
          <w:p w14:paraId="1D2EC047" w14:textId="77777777" w:rsidR="005E6EDE" w:rsidRDefault="005E6EDE">
            <w:pPr>
              <w:jc w:val="center"/>
            </w:pPr>
            <w:r>
              <w:t>GT-AH3</w:t>
            </w:r>
          </w:p>
        </w:tc>
      </w:tr>
      <w:tr w:rsidR="005E6EDE" w14:paraId="3AC9FD28" w14:textId="77777777">
        <w:tc>
          <w:tcPr>
            <w:tcW w:w="1345" w:type="dxa"/>
          </w:tcPr>
          <w:p w14:paraId="1ABC1807" w14:textId="77777777" w:rsidR="005E6EDE" w:rsidRDefault="005E6EDE">
            <w:pPr>
              <w:jc w:val="center"/>
            </w:pPr>
            <w:hyperlink r:id="rId36" w:history="1">
              <w:r w:rsidRPr="00B1254D">
                <w:rPr>
                  <w:rStyle w:val="Hyperlink"/>
                </w:rPr>
                <w:t>CSL 2050</w:t>
              </w:r>
            </w:hyperlink>
          </w:p>
        </w:tc>
        <w:tc>
          <w:tcPr>
            <w:tcW w:w="3060" w:type="dxa"/>
          </w:tcPr>
          <w:p w14:paraId="3CF29218" w14:textId="77777777" w:rsidR="005E6EDE" w:rsidRDefault="005E6EDE">
            <w:pPr>
              <w:jc w:val="center"/>
            </w:pPr>
            <w:r>
              <w:t>Motivational Interviewing I</w:t>
            </w:r>
          </w:p>
        </w:tc>
        <w:tc>
          <w:tcPr>
            <w:tcW w:w="3330" w:type="dxa"/>
          </w:tcPr>
          <w:p w14:paraId="40DB7C7C" w14:textId="77777777" w:rsidR="005E6EDE" w:rsidRPr="00446B18" w:rsidRDefault="005E6EDE">
            <w:r w:rsidRPr="00446B18">
              <w:t>2. Define the core concepts in MI (motivational interviewing)</w:t>
            </w:r>
          </w:p>
          <w:p w14:paraId="3F436BC0" w14:textId="77777777" w:rsidR="005E6EDE" w:rsidRPr="00446B18" w:rsidRDefault="005E6EDE">
            <w:r w:rsidRPr="00446B18">
              <w:t xml:space="preserve">3. Use Open questions, Affirmations, Reflections, and Summaries (OARS) in at least two visual </w:t>
            </w:r>
            <w:proofErr w:type="gramStart"/>
            <w:r w:rsidRPr="00446B18">
              <w:t>recordings</w:t>
            </w:r>
            <w:proofErr w:type="gramEnd"/>
            <w:r w:rsidRPr="00446B18">
              <w:t xml:space="preserve"> scoring at least </w:t>
            </w:r>
            <w:proofErr w:type="gramStart"/>
            <w:r w:rsidRPr="00446B18">
              <w:t>a four</w:t>
            </w:r>
            <w:proofErr w:type="gramEnd"/>
            <w:r w:rsidRPr="00446B18">
              <w:t xml:space="preserve"> on the MI adherence scale</w:t>
            </w:r>
          </w:p>
          <w:p w14:paraId="18898243" w14:textId="77777777" w:rsidR="005E6EDE" w:rsidRPr="00446B18" w:rsidRDefault="005E6EDE">
            <w:r w:rsidRPr="00446B18">
              <w:t>4. Identify the traps to avoid as they relate to MI inconsistent items</w:t>
            </w:r>
          </w:p>
          <w:p w14:paraId="6E571230" w14:textId="77777777" w:rsidR="005E6EDE" w:rsidRPr="00446B18" w:rsidRDefault="005E6EDE">
            <w:r w:rsidRPr="00446B18">
              <w:t xml:space="preserve">7. Facilitate </w:t>
            </w:r>
            <w:proofErr w:type="gramStart"/>
            <w:r w:rsidRPr="00446B18">
              <w:t>change</w:t>
            </w:r>
            <w:proofErr w:type="gramEnd"/>
            <w:r w:rsidRPr="00446B18">
              <w:t xml:space="preserve"> talk with the client</w:t>
            </w:r>
          </w:p>
        </w:tc>
        <w:tc>
          <w:tcPr>
            <w:tcW w:w="1615" w:type="dxa"/>
          </w:tcPr>
          <w:p w14:paraId="1D61B114" w14:textId="77777777" w:rsidR="005E6EDE" w:rsidRDefault="005E6EDE">
            <w:pPr>
              <w:jc w:val="center"/>
            </w:pPr>
            <w:r>
              <w:t>2. GT-CO1</w:t>
            </w:r>
          </w:p>
          <w:p w14:paraId="47D306A2" w14:textId="77777777" w:rsidR="005E6EDE" w:rsidRDefault="005E6EDE">
            <w:pPr>
              <w:jc w:val="center"/>
            </w:pPr>
          </w:p>
          <w:p w14:paraId="622908AF" w14:textId="77777777" w:rsidR="00676A28" w:rsidRDefault="00676A28">
            <w:pPr>
              <w:jc w:val="center"/>
            </w:pPr>
          </w:p>
          <w:p w14:paraId="05B261CD" w14:textId="77777777" w:rsidR="005E6EDE" w:rsidRDefault="005E6EDE">
            <w:pPr>
              <w:jc w:val="center"/>
            </w:pPr>
            <w:r>
              <w:t>3. GT-CO1</w:t>
            </w:r>
          </w:p>
          <w:p w14:paraId="275EACFF" w14:textId="77777777" w:rsidR="005E6EDE" w:rsidRDefault="005E6EDE">
            <w:pPr>
              <w:jc w:val="center"/>
            </w:pPr>
          </w:p>
          <w:p w14:paraId="761F7CF6" w14:textId="77777777" w:rsidR="005E6EDE" w:rsidRDefault="005E6EDE">
            <w:pPr>
              <w:jc w:val="center"/>
            </w:pPr>
          </w:p>
          <w:p w14:paraId="3109F0C4" w14:textId="77777777" w:rsidR="005E6EDE" w:rsidRDefault="005E6EDE">
            <w:pPr>
              <w:jc w:val="center"/>
            </w:pPr>
          </w:p>
          <w:p w14:paraId="65664B5E" w14:textId="77777777" w:rsidR="005E6EDE" w:rsidRDefault="005E6EDE">
            <w:pPr>
              <w:jc w:val="center"/>
            </w:pPr>
          </w:p>
          <w:p w14:paraId="20664FE2" w14:textId="77777777" w:rsidR="005E6EDE" w:rsidRDefault="005E6EDE">
            <w:pPr>
              <w:jc w:val="center"/>
            </w:pPr>
          </w:p>
          <w:p w14:paraId="101358D0" w14:textId="77777777" w:rsidR="005E6EDE" w:rsidRDefault="005E6EDE">
            <w:pPr>
              <w:jc w:val="center"/>
            </w:pPr>
            <w:r>
              <w:t>4. GT-CO1</w:t>
            </w:r>
          </w:p>
          <w:p w14:paraId="5142D085" w14:textId="77777777" w:rsidR="005E6EDE" w:rsidRDefault="005E6EDE">
            <w:pPr>
              <w:jc w:val="center"/>
            </w:pPr>
          </w:p>
          <w:p w14:paraId="0B46578F" w14:textId="77777777" w:rsidR="005E6EDE" w:rsidRDefault="005E6EDE">
            <w:pPr>
              <w:jc w:val="center"/>
            </w:pPr>
          </w:p>
          <w:p w14:paraId="2499C93D" w14:textId="77777777" w:rsidR="005E6EDE" w:rsidRDefault="005E6EDE">
            <w:pPr>
              <w:jc w:val="center"/>
            </w:pPr>
            <w:r>
              <w:t>7. GT-CO1</w:t>
            </w:r>
          </w:p>
        </w:tc>
      </w:tr>
      <w:tr w:rsidR="005E6EDE" w14:paraId="3F90E167" w14:textId="77777777">
        <w:tc>
          <w:tcPr>
            <w:tcW w:w="1345" w:type="dxa"/>
          </w:tcPr>
          <w:p w14:paraId="7201B2C2" w14:textId="77777777" w:rsidR="005E6EDE" w:rsidRDefault="005E6EDE">
            <w:pPr>
              <w:jc w:val="center"/>
            </w:pPr>
            <w:hyperlink r:id="rId37" w:history="1">
              <w:r w:rsidRPr="004B6DFA">
                <w:rPr>
                  <w:rStyle w:val="Hyperlink"/>
                </w:rPr>
                <w:t>BEH 4040</w:t>
              </w:r>
            </w:hyperlink>
          </w:p>
        </w:tc>
        <w:tc>
          <w:tcPr>
            <w:tcW w:w="3060" w:type="dxa"/>
          </w:tcPr>
          <w:p w14:paraId="4633A467" w14:textId="77777777" w:rsidR="005E6EDE" w:rsidRDefault="005E6EDE">
            <w:pPr>
              <w:jc w:val="center"/>
            </w:pPr>
            <w:r>
              <w:t>Leadership and Management in Behavioral Healthcare</w:t>
            </w:r>
          </w:p>
        </w:tc>
        <w:tc>
          <w:tcPr>
            <w:tcW w:w="3330" w:type="dxa"/>
          </w:tcPr>
          <w:p w14:paraId="4636DADC" w14:textId="77777777" w:rsidR="005E6EDE" w:rsidRPr="000B32B3" w:rsidRDefault="005E6EDE">
            <w:r>
              <w:t>4</w:t>
            </w:r>
            <w:r w:rsidRPr="000B32B3">
              <w:t>. Apply ethical and legal principles to leadership and management decision-making in behavioral healthcare</w:t>
            </w:r>
          </w:p>
          <w:p w14:paraId="417702C9" w14:textId="77777777" w:rsidR="005E6EDE" w:rsidRDefault="005E6EDE">
            <w:r w:rsidRPr="000B32B3">
              <w:t>6. Facilitate effective communication and team dynamics to promote collaboration and innovation</w:t>
            </w:r>
          </w:p>
        </w:tc>
        <w:tc>
          <w:tcPr>
            <w:tcW w:w="1615" w:type="dxa"/>
          </w:tcPr>
          <w:p w14:paraId="0DB2C332" w14:textId="77777777" w:rsidR="005E6EDE" w:rsidRDefault="005E6EDE">
            <w:pPr>
              <w:jc w:val="center"/>
            </w:pPr>
            <w:r>
              <w:t>4. GT-CO2</w:t>
            </w:r>
          </w:p>
          <w:p w14:paraId="1DF71767" w14:textId="77777777" w:rsidR="005E6EDE" w:rsidRDefault="005E6EDE">
            <w:pPr>
              <w:jc w:val="center"/>
            </w:pPr>
          </w:p>
          <w:p w14:paraId="2B4993C6" w14:textId="77777777" w:rsidR="005E6EDE" w:rsidRDefault="005E6EDE">
            <w:pPr>
              <w:jc w:val="center"/>
            </w:pPr>
          </w:p>
          <w:p w14:paraId="40B6E61A" w14:textId="77777777" w:rsidR="005E6EDE" w:rsidRDefault="005E6EDE">
            <w:pPr>
              <w:jc w:val="center"/>
            </w:pPr>
          </w:p>
          <w:p w14:paraId="43A63EC0" w14:textId="77777777" w:rsidR="005E6EDE" w:rsidRDefault="005E6EDE">
            <w:pPr>
              <w:jc w:val="center"/>
            </w:pPr>
          </w:p>
          <w:p w14:paraId="5BC21447" w14:textId="77777777" w:rsidR="005E6EDE" w:rsidRDefault="005E6EDE">
            <w:pPr>
              <w:jc w:val="center"/>
            </w:pPr>
            <w:r>
              <w:t>6. GT-AH3</w:t>
            </w:r>
          </w:p>
        </w:tc>
      </w:tr>
      <w:tr w:rsidR="005E6EDE" w14:paraId="2C0D0050" w14:textId="77777777">
        <w:tc>
          <w:tcPr>
            <w:tcW w:w="1345" w:type="dxa"/>
          </w:tcPr>
          <w:p w14:paraId="3423FEB1" w14:textId="77777777" w:rsidR="005E6EDE" w:rsidRDefault="005E6EDE">
            <w:pPr>
              <w:jc w:val="center"/>
            </w:pPr>
            <w:hyperlink r:id="rId38" w:history="1">
              <w:r w:rsidRPr="00B1254D">
                <w:rPr>
                  <w:rStyle w:val="Hyperlink"/>
                </w:rPr>
                <w:t>CSL 3028</w:t>
              </w:r>
            </w:hyperlink>
          </w:p>
        </w:tc>
        <w:tc>
          <w:tcPr>
            <w:tcW w:w="3060" w:type="dxa"/>
          </w:tcPr>
          <w:p w14:paraId="63EE90B5" w14:textId="77777777" w:rsidR="005E6EDE" w:rsidRDefault="005E6EDE">
            <w:pPr>
              <w:jc w:val="center"/>
            </w:pPr>
            <w:r>
              <w:t>Treating Diverse Populations</w:t>
            </w:r>
          </w:p>
        </w:tc>
        <w:tc>
          <w:tcPr>
            <w:tcW w:w="3330" w:type="dxa"/>
          </w:tcPr>
          <w:p w14:paraId="523269BD" w14:textId="77777777" w:rsidR="005E6EDE" w:rsidRDefault="005E6EDE">
            <w:pPr>
              <w:jc w:val="center"/>
            </w:pPr>
            <w:r>
              <w:t>All CLOs</w:t>
            </w:r>
          </w:p>
        </w:tc>
        <w:tc>
          <w:tcPr>
            <w:tcW w:w="1615" w:type="dxa"/>
          </w:tcPr>
          <w:p w14:paraId="730F4668" w14:textId="77777777" w:rsidR="005E6EDE" w:rsidRDefault="005E6EDE">
            <w:pPr>
              <w:jc w:val="center"/>
            </w:pPr>
            <w:r>
              <w:t>Combination of GT-CO1 and GT-SS3 and how they intersect</w:t>
            </w:r>
          </w:p>
        </w:tc>
      </w:tr>
    </w:tbl>
    <w:p w14:paraId="4A87C8D4" w14:textId="77777777" w:rsidR="003C5E4F" w:rsidRDefault="003C5E4F"/>
    <w:sectPr w:rsidR="003C5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2A1771"/>
    <w:multiLevelType w:val="hybridMultilevel"/>
    <w:tmpl w:val="FFFFFFFF"/>
    <w:lvl w:ilvl="0" w:tplc="0194C8CA">
      <w:start w:val="1"/>
      <w:numFmt w:val="bullet"/>
      <w:lvlText w:val=""/>
      <w:lvlJc w:val="left"/>
      <w:pPr>
        <w:ind w:left="720" w:hanging="360"/>
      </w:pPr>
      <w:rPr>
        <w:rFonts w:ascii="Symbol" w:hAnsi="Symbol" w:hint="default"/>
      </w:rPr>
    </w:lvl>
    <w:lvl w:ilvl="1" w:tplc="6D9A4F50">
      <w:start w:val="1"/>
      <w:numFmt w:val="bullet"/>
      <w:lvlText w:val="o"/>
      <w:lvlJc w:val="left"/>
      <w:pPr>
        <w:ind w:left="1440" w:hanging="360"/>
      </w:pPr>
      <w:rPr>
        <w:rFonts w:ascii="Courier New" w:hAnsi="Courier New" w:hint="default"/>
      </w:rPr>
    </w:lvl>
    <w:lvl w:ilvl="2" w:tplc="090A0CC8">
      <w:start w:val="1"/>
      <w:numFmt w:val="bullet"/>
      <w:lvlText w:val=""/>
      <w:lvlJc w:val="left"/>
      <w:pPr>
        <w:ind w:left="2160" w:hanging="360"/>
      </w:pPr>
      <w:rPr>
        <w:rFonts w:ascii="Wingdings" w:hAnsi="Wingdings" w:hint="default"/>
      </w:rPr>
    </w:lvl>
    <w:lvl w:ilvl="3" w:tplc="9D1249FE">
      <w:start w:val="1"/>
      <w:numFmt w:val="bullet"/>
      <w:lvlText w:val=""/>
      <w:lvlJc w:val="left"/>
      <w:pPr>
        <w:ind w:left="2880" w:hanging="360"/>
      </w:pPr>
      <w:rPr>
        <w:rFonts w:ascii="Symbol" w:hAnsi="Symbol" w:hint="default"/>
      </w:rPr>
    </w:lvl>
    <w:lvl w:ilvl="4" w:tplc="F30EF168">
      <w:start w:val="1"/>
      <w:numFmt w:val="bullet"/>
      <w:lvlText w:val="o"/>
      <w:lvlJc w:val="left"/>
      <w:pPr>
        <w:ind w:left="3600" w:hanging="360"/>
      </w:pPr>
      <w:rPr>
        <w:rFonts w:ascii="Courier New" w:hAnsi="Courier New" w:hint="default"/>
      </w:rPr>
    </w:lvl>
    <w:lvl w:ilvl="5" w:tplc="D40C82D2">
      <w:start w:val="1"/>
      <w:numFmt w:val="bullet"/>
      <w:lvlText w:val=""/>
      <w:lvlJc w:val="left"/>
      <w:pPr>
        <w:ind w:left="4320" w:hanging="360"/>
      </w:pPr>
      <w:rPr>
        <w:rFonts w:ascii="Wingdings" w:hAnsi="Wingdings" w:hint="default"/>
      </w:rPr>
    </w:lvl>
    <w:lvl w:ilvl="6" w:tplc="5B6A7E70">
      <w:start w:val="1"/>
      <w:numFmt w:val="bullet"/>
      <w:lvlText w:val=""/>
      <w:lvlJc w:val="left"/>
      <w:pPr>
        <w:ind w:left="5040" w:hanging="360"/>
      </w:pPr>
      <w:rPr>
        <w:rFonts w:ascii="Symbol" w:hAnsi="Symbol" w:hint="default"/>
      </w:rPr>
    </w:lvl>
    <w:lvl w:ilvl="7" w:tplc="0E180B52">
      <w:start w:val="1"/>
      <w:numFmt w:val="bullet"/>
      <w:lvlText w:val="o"/>
      <w:lvlJc w:val="left"/>
      <w:pPr>
        <w:ind w:left="5760" w:hanging="360"/>
      </w:pPr>
      <w:rPr>
        <w:rFonts w:ascii="Courier New" w:hAnsi="Courier New" w:hint="default"/>
      </w:rPr>
    </w:lvl>
    <w:lvl w:ilvl="8" w:tplc="AD82CC3C">
      <w:start w:val="1"/>
      <w:numFmt w:val="bullet"/>
      <w:lvlText w:val=""/>
      <w:lvlJc w:val="left"/>
      <w:pPr>
        <w:ind w:left="6480" w:hanging="360"/>
      </w:pPr>
      <w:rPr>
        <w:rFonts w:ascii="Wingdings" w:hAnsi="Wingdings" w:hint="default"/>
      </w:rPr>
    </w:lvl>
  </w:abstractNum>
  <w:abstractNum w:abstractNumId="10"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num w:numId="1" w16cid:durableId="1006327062">
    <w:abstractNumId w:val="0"/>
  </w:num>
  <w:num w:numId="2" w16cid:durableId="1071006919">
    <w:abstractNumId w:val="2"/>
  </w:num>
  <w:num w:numId="3" w16cid:durableId="1307274273">
    <w:abstractNumId w:val="4"/>
  </w:num>
  <w:num w:numId="4" w16cid:durableId="1937395532">
    <w:abstractNumId w:val="9"/>
  </w:num>
  <w:num w:numId="5" w16cid:durableId="2036153406">
    <w:abstractNumId w:val="6"/>
  </w:num>
  <w:num w:numId="6" w16cid:durableId="2061518390">
    <w:abstractNumId w:val="8"/>
  </w:num>
  <w:num w:numId="7" w16cid:durableId="490104140">
    <w:abstractNumId w:val="1"/>
  </w:num>
  <w:num w:numId="8" w16cid:durableId="670064868">
    <w:abstractNumId w:val="7"/>
  </w:num>
  <w:num w:numId="9" w16cid:durableId="702249138">
    <w:abstractNumId w:val="3"/>
  </w:num>
  <w:num w:numId="10" w16cid:durableId="930971511">
    <w:abstractNumId w:val="10"/>
  </w:num>
  <w:num w:numId="11"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4B1A"/>
    <w:rsid w:val="00156945"/>
    <w:rsid w:val="00171F4A"/>
    <w:rsid w:val="00174933"/>
    <w:rsid w:val="001800EE"/>
    <w:rsid w:val="00192416"/>
    <w:rsid w:val="001B727A"/>
    <w:rsid w:val="001C445B"/>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75334"/>
    <w:rsid w:val="0028148B"/>
    <w:rsid w:val="002902CD"/>
    <w:rsid w:val="00293EA0"/>
    <w:rsid w:val="0029639D"/>
    <w:rsid w:val="002B3690"/>
    <w:rsid w:val="002C1B62"/>
    <w:rsid w:val="002E3FA9"/>
    <w:rsid w:val="002E4DB4"/>
    <w:rsid w:val="002F4526"/>
    <w:rsid w:val="00310B30"/>
    <w:rsid w:val="00314A35"/>
    <w:rsid w:val="0031650B"/>
    <w:rsid w:val="003208E0"/>
    <w:rsid w:val="00326F90"/>
    <w:rsid w:val="00327C26"/>
    <w:rsid w:val="0033391F"/>
    <w:rsid w:val="00337C16"/>
    <w:rsid w:val="00344C19"/>
    <w:rsid w:val="003560CD"/>
    <w:rsid w:val="0037609E"/>
    <w:rsid w:val="00376EA8"/>
    <w:rsid w:val="003A029D"/>
    <w:rsid w:val="003A0EFC"/>
    <w:rsid w:val="003AC22E"/>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25D1A"/>
    <w:rsid w:val="005328A4"/>
    <w:rsid w:val="00545B18"/>
    <w:rsid w:val="00547813"/>
    <w:rsid w:val="00547F47"/>
    <w:rsid w:val="00552C84"/>
    <w:rsid w:val="005571B4"/>
    <w:rsid w:val="0056469D"/>
    <w:rsid w:val="005735CC"/>
    <w:rsid w:val="0058559E"/>
    <w:rsid w:val="005873C4"/>
    <w:rsid w:val="005874F3"/>
    <w:rsid w:val="00590BB0"/>
    <w:rsid w:val="00596A1D"/>
    <w:rsid w:val="005A5D18"/>
    <w:rsid w:val="005B4015"/>
    <w:rsid w:val="005C76DF"/>
    <w:rsid w:val="005D235B"/>
    <w:rsid w:val="005E16BB"/>
    <w:rsid w:val="005E2CC7"/>
    <w:rsid w:val="005E46EC"/>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D56D8"/>
    <w:rsid w:val="006E3C27"/>
    <w:rsid w:val="006F6E42"/>
    <w:rsid w:val="00704E6F"/>
    <w:rsid w:val="00722BED"/>
    <w:rsid w:val="00750D89"/>
    <w:rsid w:val="007610A6"/>
    <w:rsid w:val="00763927"/>
    <w:rsid w:val="00796587"/>
    <w:rsid w:val="007AE0C5"/>
    <w:rsid w:val="007B4A84"/>
    <w:rsid w:val="007B52E8"/>
    <w:rsid w:val="007B7C60"/>
    <w:rsid w:val="007C54F0"/>
    <w:rsid w:val="007C5E0F"/>
    <w:rsid w:val="007C664D"/>
    <w:rsid w:val="007F24F7"/>
    <w:rsid w:val="007F7126"/>
    <w:rsid w:val="0080116B"/>
    <w:rsid w:val="00821941"/>
    <w:rsid w:val="00825667"/>
    <w:rsid w:val="00830B5F"/>
    <w:rsid w:val="00833E15"/>
    <w:rsid w:val="00834A32"/>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023"/>
    <w:rsid w:val="009612AE"/>
    <w:rsid w:val="00973059"/>
    <w:rsid w:val="00995BF1"/>
    <w:rsid w:val="0099766D"/>
    <w:rsid w:val="009A2DA2"/>
    <w:rsid w:val="009B7D7F"/>
    <w:rsid w:val="009C7B3B"/>
    <w:rsid w:val="009D7648"/>
    <w:rsid w:val="009E5E1B"/>
    <w:rsid w:val="009F380D"/>
    <w:rsid w:val="00A020F6"/>
    <w:rsid w:val="00A02E17"/>
    <w:rsid w:val="00A223E3"/>
    <w:rsid w:val="00A3066E"/>
    <w:rsid w:val="00A37E2B"/>
    <w:rsid w:val="00A40A41"/>
    <w:rsid w:val="00A40BE2"/>
    <w:rsid w:val="00A434AD"/>
    <w:rsid w:val="00A44651"/>
    <w:rsid w:val="00A47C7D"/>
    <w:rsid w:val="00A509BD"/>
    <w:rsid w:val="00A61520"/>
    <w:rsid w:val="00A70850"/>
    <w:rsid w:val="00A7251D"/>
    <w:rsid w:val="00A73CFC"/>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66BD"/>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577E6"/>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A6ACE"/>
    <w:rsid w:val="00DB21BA"/>
    <w:rsid w:val="00DB3310"/>
    <w:rsid w:val="00DB378B"/>
    <w:rsid w:val="00DC5E48"/>
    <w:rsid w:val="00DD1B7C"/>
    <w:rsid w:val="00DE1A61"/>
    <w:rsid w:val="00DE3AF0"/>
    <w:rsid w:val="00DF1F3F"/>
    <w:rsid w:val="00DF2F9F"/>
    <w:rsid w:val="00E1402C"/>
    <w:rsid w:val="00E259B4"/>
    <w:rsid w:val="00E35952"/>
    <w:rsid w:val="00E36E96"/>
    <w:rsid w:val="00E52B24"/>
    <w:rsid w:val="00E54463"/>
    <w:rsid w:val="00E65588"/>
    <w:rsid w:val="00E7343A"/>
    <w:rsid w:val="00E74D2E"/>
    <w:rsid w:val="00E84645"/>
    <w:rsid w:val="00E97BCC"/>
    <w:rsid w:val="00EA05F6"/>
    <w:rsid w:val="00EB0440"/>
    <w:rsid w:val="00EB4E59"/>
    <w:rsid w:val="00EB5408"/>
    <w:rsid w:val="00EB670C"/>
    <w:rsid w:val="00EC1E45"/>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2D51"/>
    <w:rsid w:val="00F769E9"/>
    <w:rsid w:val="00F8074C"/>
    <w:rsid w:val="00F91B21"/>
    <w:rsid w:val="00FA58B1"/>
    <w:rsid w:val="00FB6B04"/>
    <w:rsid w:val="00FC2566"/>
    <w:rsid w:val="00FC693F"/>
    <w:rsid w:val="00FC7DE8"/>
    <w:rsid w:val="00FD00C2"/>
    <w:rsid w:val="00FD10C8"/>
    <w:rsid w:val="00FE35C8"/>
    <w:rsid w:val="00FF1096"/>
    <w:rsid w:val="00FF2E28"/>
    <w:rsid w:val="011860B3"/>
    <w:rsid w:val="01335F23"/>
    <w:rsid w:val="01D63765"/>
    <w:rsid w:val="023574DA"/>
    <w:rsid w:val="02C06422"/>
    <w:rsid w:val="04B7AF8D"/>
    <w:rsid w:val="05096EEA"/>
    <w:rsid w:val="06845878"/>
    <w:rsid w:val="06A02134"/>
    <w:rsid w:val="071DA916"/>
    <w:rsid w:val="07697863"/>
    <w:rsid w:val="0778D4A8"/>
    <w:rsid w:val="0782BB83"/>
    <w:rsid w:val="07B62E13"/>
    <w:rsid w:val="07DB9D68"/>
    <w:rsid w:val="080621FE"/>
    <w:rsid w:val="0A0939A0"/>
    <w:rsid w:val="0A7C8680"/>
    <w:rsid w:val="0AF30CB4"/>
    <w:rsid w:val="0BC90655"/>
    <w:rsid w:val="0C2C6D64"/>
    <w:rsid w:val="0D07C6F3"/>
    <w:rsid w:val="0E5701A8"/>
    <w:rsid w:val="0F43F06B"/>
    <w:rsid w:val="0F8B261D"/>
    <w:rsid w:val="0FDB694E"/>
    <w:rsid w:val="102C1459"/>
    <w:rsid w:val="10E209A0"/>
    <w:rsid w:val="11EE92F2"/>
    <w:rsid w:val="1200A990"/>
    <w:rsid w:val="12300C6B"/>
    <w:rsid w:val="13480BBB"/>
    <w:rsid w:val="13678579"/>
    <w:rsid w:val="14257298"/>
    <w:rsid w:val="14312C91"/>
    <w:rsid w:val="14380837"/>
    <w:rsid w:val="1481612A"/>
    <w:rsid w:val="150C30EB"/>
    <w:rsid w:val="159303E7"/>
    <w:rsid w:val="16427E43"/>
    <w:rsid w:val="18715102"/>
    <w:rsid w:val="189D0A94"/>
    <w:rsid w:val="199C6B9C"/>
    <w:rsid w:val="1B133074"/>
    <w:rsid w:val="1BB66513"/>
    <w:rsid w:val="1C2BDF32"/>
    <w:rsid w:val="1C9158CF"/>
    <w:rsid w:val="1E05951A"/>
    <w:rsid w:val="1F432F37"/>
    <w:rsid w:val="1F9573D9"/>
    <w:rsid w:val="1FA3AA55"/>
    <w:rsid w:val="1FD25D1D"/>
    <w:rsid w:val="20273E4A"/>
    <w:rsid w:val="20966B87"/>
    <w:rsid w:val="217C365C"/>
    <w:rsid w:val="227342C8"/>
    <w:rsid w:val="227E833A"/>
    <w:rsid w:val="23ED6C5A"/>
    <w:rsid w:val="245320EB"/>
    <w:rsid w:val="26339481"/>
    <w:rsid w:val="2635F93A"/>
    <w:rsid w:val="26D82AA2"/>
    <w:rsid w:val="27174B17"/>
    <w:rsid w:val="2722BFC6"/>
    <w:rsid w:val="2759DDED"/>
    <w:rsid w:val="27F9B871"/>
    <w:rsid w:val="285D062E"/>
    <w:rsid w:val="29FD8AF3"/>
    <w:rsid w:val="2BE8EC76"/>
    <w:rsid w:val="2C699C22"/>
    <w:rsid w:val="2D045C41"/>
    <w:rsid w:val="2D0C9DF0"/>
    <w:rsid w:val="2DCA13BF"/>
    <w:rsid w:val="2E3600D8"/>
    <w:rsid w:val="2E934D00"/>
    <w:rsid w:val="2F52DBB7"/>
    <w:rsid w:val="2FAA1C28"/>
    <w:rsid w:val="2FCC50F3"/>
    <w:rsid w:val="2FD5C9BB"/>
    <w:rsid w:val="2FED7BF9"/>
    <w:rsid w:val="306BC557"/>
    <w:rsid w:val="309F4884"/>
    <w:rsid w:val="31D807C6"/>
    <w:rsid w:val="3284208A"/>
    <w:rsid w:val="32B538DC"/>
    <w:rsid w:val="32B8A850"/>
    <w:rsid w:val="33A09BB4"/>
    <w:rsid w:val="33A1B77A"/>
    <w:rsid w:val="33A5DBA1"/>
    <w:rsid w:val="33CBD9C0"/>
    <w:rsid w:val="3501B756"/>
    <w:rsid w:val="3522D0A1"/>
    <w:rsid w:val="357F3400"/>
    <w:rsid w:val="366F3B77"/>
    <w:rsid w:val="36C28546"/>
    <w:rsid w:val="3784F46C"/>
    <w:rsid w:val="38D10CFA"/>
    <w:rsid w:val="38D69738"/>
    <w:rsid w:val="38EF3557"/>
    <w:rsid w:val="3957250B"/>
    <w:rsid w:val="3984AAE8"/>
    <w:rsid w:val="39936B41"/>
    <w:rsid w:val="3A0B518D"/>
    <w:rsid w:val="3A9F1432"/>
    <w:rsid w:val="3B2ECCB7"/>
    <w:rsid w:val="3BB876DA"/>
    <w:rsid w:val="3BF71B2B"/>
    <w:rsid w:val="3C2D3E96"/>
    <w:rsid w:val="3C766ED6"/>
    <w:rsid w:val="3C8EF5D9"/>
    <w:rsid w:val="3C9DE05E"/>
    <w:rsid w:val="3CA199BB"/>
    <w:rsid w:val="3CD60631"/>
    <w:rsid w:val="3D1AC3CF"/>
    <w:rsid w:val="3D27AFDC"/>
    <w:rsid w:val="3E17F95F"/>
    <w:rsid w:val="3EA7E856"/>
    <w:rsid w:val="3F283713"/>
    <w:rsid w:val="3FBF58CD"/>
    <w:rsid w:val="3FC57CEE"/>
    <w:rsid w:val="3FD93754"/>
    <w:rsid w:val="3FF8C696"/>
    <w:rsid w:val="40220AF4"/>
    <w:rsid w:val="40ACD2FA"/>
    <w:rsid w:val="40C23AE9"/>
    <w:rsid w:val="40D9A3AF"/>
    <w:rsid w:val="41038741"/>
    <w:rsid w:val="412B53A0"/>
    <w:rsid w:val="415B7E92"/>
    <w:rsid w:val="424DDC65"/>
    <w:rsid w:val="4275226C"/>
    <w:rsid w:val="42F815D6"/>
    <w:rsid w:val="42FCE152"/>
    <w:rsid w:val="43236CF7"/>
    <w:rsid w:val="439FE8E7"/>
    <w:rsid w:val="43FD579A"/>
    <w:rsid w:val="4405AEB2"/>
    <w:rsid w:val="441516CB"/>
    <w:rsid w:val="44467409"/>
    <w:rsid w:val="4492E394"/>
    <w:rsid w:val="458561FF"/>
    <w:rsid w:val="45FABC9C"/>
    <w:rsid w:val="466152FE"/>
    <w:rsid w:val="4701253F"/>
    <w:rsid w:val="471376AE"/>
    <w:rsid w:val="47203F0A"/>
    <w:rsid w:val="478462F1"/>
    <w:rsid w:val="47BE6797"/>
    <w:rsid w:val="48445A52"/>
    <w:rsid w:val="489BBABA"/>
    <w:rsid w:val="48CB6868"/>
    <w:rsid w:val="49591C15"/>
    <w:rsid w:val="49A49F78"/>
    <w:rsid w:val="49EF1F3D"/>
    <w:rsid w:val="4A05C164"/>
    <w:rsid w:val="4A0E2F02"/>
    <w:rsid w:val="4A3EE481"/>
    <w:rsid w:val="4AF5578A"/>
    <w:rsid w:val="4BE472F3"/>
    <w:rsid w:val="4C5B77A7"/>
    <w:rsid w:val="4CE53175"/>
    <w:rsid w:val="4D27F7CF"/>
    <w:rsid w:val="4D9D3E06"/>
    <w:rsid w:val="4DD255FB"/>
    <w:rsid w:val="4DDDF2FF"/>
    <w:rsid w:val="4F266CB6"/>
    <w:rsid w:val="4F952401"/>
    <w:rsid w:val="500F1711"/>
    <w:rsid w:val="5037ED5C"/>
    <w:rsid w:val="51E90FEF"/>
    <w:rsid w:val="525E9438"/>
    <w:rsid w:val="53C67AD8"/>
    <w:rsid w:val="53E8E9D3"/>
    <w:rsid w:val="54389553"/>
    <w:rsid w:val="547B2385"/>
    <w:rsid w:val="547B4A44"/>
    <w:rsid w:val="548A2AE9"/>
    <w:rsid w:val="553D9637"/>
    <w:rsid w:val="5579BE1C"/>
    <w:rsid w:val="558E1367"/>
    <w:rsid w:val="56006019"/>
    <w:rsid w:val="56161A71"/>
    <w:rsid w:val="564C31FE"/>
    <w:rsid w:val="56624867"/>
    <w:rsid w:val="5727EF87"/>
    <w:rsid w:val="573A08A4"/>
    <w:rsid w:val="5876A03A"/>
    <w:rsid w:val="5918A3B7"/>
    <w:rsid w:val="597E5DB9"/>
    <w:rsid w:val="5AA5D022"/>
    <w:rsid w:val="5B4F6DE2"/>
    <w:rsid w:val="5BF063D3"/>
    <w:rsid w:val="5C6C84EA"/>
    <w:rsid w:val="5C88B8D9"/>
    <w:rsid w:val="5CE7ED77"/>
    <w:rsid w:val="5DCF74AD"/>
    <w:rsid w:val="5E57BD4F"/>
    <w:rsid w:val="5EC8FE95"/>
    <w:rsid w:val="5F1761CD"/>
    <w:rsid w:val="60045FDF"/>
    <w:rsid w:val="602591EC"/>
    <w:rsid w:val="60D42EB3"/>
    <w:rsid w:val="610A3ACF"/>
    <w:rsid w:val="613904A1"/>
    <w:rsid w:val="627189AA"/>
    <w:rsid w:val="63B3EE43"/>
    <w:rsid w:val="6413BA82"/>
    <w:rsid w:val="643D56C6"/>
    <w:rsid w:val="646AE85F"/>
    <w:rsid w:val="64EF5F6B"/>
    <w:rsid w:val="65457598"/>
    <w:rsid w:val="657F6581"/>
    <w:rsid w:val="65B00720"/>
    <w:rsid w:val="65BF766A"/>
    <w:rsid w:val="66602ABB"/>
    <w:rsid w:val="66F351F6"/>
    <w:rsid w:val="675C8D25"/>
    <w:rsid w:val="67F2F14B"/>
    <w:rsid w:val="68A7C70A"/>
    <w:rsid w:val="6950B2C1"/>
    <w:rsid w:val="69685463"/>
    <w:rsid w:val="69AE275B"/>
    <w:rsid w:val="69D88957"/>
    <w:rsid w:val="69E3108A"/>
    <w:rsid w:val="6A03918E"/>
    <w:rsid w:val="6A21C68F"/>
    <w:rsid w:val="6A4DF51A"/>
    <w:rsid w:val="6A5312F5"/>
    <w:rsid w:val="6A74DD0C"/>
    <w:rsid w:val="6AC1A763"/>
    <w:rsid w:val="6AC6C6BF"/>
    <w:rsid w:val="6AE65699"/>
    <w:rsid w:val="6B23ABBF"/>
    <w:rsid w:val="6B595836"/>
    <w:rsid w:val="6BA9BA25"/>
    <w:rsid w:val="6BC8463D"/>
    <w:rsid w:val="6C1F85A6"/>
    <w:rsid w:val="6C7691EE"/>
    <w:rsid w:val="6C957501"/>
    <w:rsid w:val="6E03864B"/>
    <w:rsid w:val="6F22E4D8"/>
    <w:rsid w:val="6F6AAC98"/>
    <w:rsid w:val="6F72A759"/>
    <w:rsid w:val="6F9FB5DF"/>
    <w:rsid w:val="70293A68"/>
    <w:rsid w:val="70988903"/>
    <w:rsid w:val="711B4F04"/>
    <w:rsid w:val="71BC0534"/>
    <w:rsid w:val="71CEA5D9"/>
    <w:rsid w:val="71D1F130"/>
    <w:rsid w:val="721CF41F"/>
    <w:rsid w:val="72485536"/>
    <w:rsid w:val="72E5DEB8"/>
    <w:rsid w:val="736234AB"/>
    <w:rsid w:val="73CB1A4F"/>
    <w:rsid w:val="73E36FD8"/>
    <w:rsid w:val="7410D173"/>
    <w:rsid w:val="747FD555"/>
    <w:rsid w:val="750B6CB1"/>
    <w:rsid w:val="769143A0"/>
    <w:rsid w:val="76A70480"/>
    <w:rsid w:val="76B7E4A9"/>
    <w:rsid w:val="77149BE9"/>
    <w:rsid w:val="77369100"/>
    <w:rsid w:val="788A6024"/>
    <w:rsid w:val="78E3CD76"/>
    <w:rsid w:val="79CC26E7"/>
    <w:rsid w:val="7A50EC91"/>
    <w:rsid w:val="7ADC66C7"/>
    <w:rsid w:val="7B39FEDF"/>
    <w:rsid w:val="7B44469F"/>
    <w:rsid w:val="7B51627B"/>
    <w:rsid w:val="7B686F89"/>
    <w:rsid w:val="7BE5AEC8"/>
    <w:rsid w:val="7C4E2581"/>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BF0A0"/>
  <w14:defaultImageDpi w14:val="300"/>
  <w15:docId w15:val="{E3E20B8D-3CC7-4918-A377-94EA307C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11"/>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26"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9" Type="http://schemas.openxmlformats.org/officeDocument/2006/relationships/fontTable" Target="fontTable.xml"/><Relationship Id="rId21"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7" Type="http://schemas.openxmlformats.org/officeDocument/2006/relationships/webSettings" Target="webSettings.xml"/><Relationship Id="rId12"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3"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CSL&amp;pi_crse_numb=3028&amp;pi_archive_date=&amp;pi_course_status=A&amp;pi_term_code=202630" TargetMode="Externa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0"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29" Type="http://schemas.openxmlformats.org/officeDocument/2006/relationships/hyperlink" Target="https://erpdnssb.cccs.edu/PRODCCCS/ccns_pub_controller.p_command_processor?pi_search_type=SB_COURSE&amp;pi_subj_code=HPR&amp;pi_crse_numb=1008&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2"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28"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CSL&amp;pi_crse_numb=2050&amp;pi_archive_date=&amp;pi_course_status=A&amp;pi_term_code=202630" TargetMode="External"/><Relationship Id="rId10"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9"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1"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4" Type="http://schemas.openxmlformats.org/officeDocument/2006/relationships/numbering" Target="numbering.xml"/><Relationship Id="rId9"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14"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CSL&amp;pi_crse_numb=2046&amp;pi_archive_date=&amp;pi_course_status=A&amp;pi_term_code=202630" TargetMode="External"/><Relationship Id="rId8" Type="http://schemas.openxmlformats.org/officeDocument/2006/relationships/hyperlink" Target="https://leg.colorado.gov/bills/sb22-18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2.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3.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3325</Words>
  <Characters>18957</Characters>
  <Application>Microsoft Office Word</Application>
  <DocSecurity>0</DocSecurity>
  <Lines>157</Lines>
  <Paragraphs>44</Paragraphs>
  <ScaleCrop>false</ScaleCrop>
  <Manager/>
  <Company/>
  <LinksUpToDate>false</LinksUpToDate>
  <CharactersWithSpaces>22238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Luttrell, Carmen</cp:lastModifiedBy>
  <cp:revision>2</cp:revision>
  <dcterms:created xsi:type="dcterms:W3CDTF">2026-04-23T22:34:00Z</dcterms:created>
  <dcterms:modified xsi:type="dcterms:W3CDTF">2026-04-23T22:34:00Z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