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B69363" w14:textId="03488173" w:rsidR="00F769E9" w:rsidRDefault="34210764">
      <w:pPr>
        <w:pStyle w:val="Title"/>
        <w:rPr>
          <w:b/>
          <w:bCs/>
        </w:rPr>
      </w:pPr>
      <w:r>
        <w:t xml:space="preserve">Request for </w:t>
      </w:r>
      <w:proofErr w:type="spellStart"/>
      <w:r>
        <w:t>gtPathways</w:t>
      </w:r>
      <w:proofErr w:type="spellEnd"/>
      <w:r>
        <w:t xml:space="preserve"> Waiver for the BAS in </w:t>
      </w:r>
      <w:r w:rsidR="57F859E9">
        <w:t xml:space="preserve">Behavioral Health, </w:t>
      </w:r>
      <w:r w:rsidR="772516FC">
        <w:t>Mental Health and Wellness</w:t>
      </w:r>
      <w:r w:rsidR="26F6900A">
        <w:t xml:space="preserve"> at</w:t>
      </w:r>
      <w:r w:rsidR="77FEA379">
        <w:t xml:space="preserve"> </w:t>
      </w:r>
      <w:r w:rsidR="00BC52E1">
        <w:t>Red Rocks Community College</w:t>
      </w:r>
      <w:r w:rsidR="26F6900A" w:rsidRPr="0A966623">
        <w:rPr>
          <w:b/>
          <w:bCs/>
        </w:rPr>
        <w:t>.</w:t>
      </w:r>
    </w:p>
    <w:p w14:paraId="0A32F13D" w14:textId="79CCFB65" w:rsidR="0046432C" w:rsidRDefault="0046432C" w:rsidP="0046432C">
      <w:r w:rsidRPr="0046432C">
        <w:rPr>
          <w:i/>
          <w:iCs/>
        </w:rPr>
        <w:t xml:space="preserve">7.02 Waivers of </w:t>
      </w:r>
      <w:proofErr w:type="spellStart"/>
      <w:r w:rsidRPr="0046432C">
        <w:rPr>
          <w:i/>
          <w:iCs/>
        </w:rPr>
        <w:t>gtPathways</w:t>
      </w:r>
      <w:proofErr w:type="spellEnd"/>
      <w:r w:rsidRPr="0046432C">
        <w:rPr>
          <w:i/>
          <w:iCs/>
        </w:rPr>
        <w:t xml:space="preserve"> Curriculum Requirements</w:t>
      </w:r>
    </w:p>
    <w:p w14:paraId="63412CAE" w14:textId="17A3E18C" w:rsidR="00F769E9" w:rsidRDefault="00C025D2">
      <w:r>
        <w:t xml:space="preserve">Per §23-1-125(3), C.R.S., the Commission “may make allowances for baccalaureate programs that have additional degree requirements recognized by the commission”, thereby enabling institutions to develop academic programs that do not contain the full </w:t>
      </w:r>
      <w:proofErr w:type="spellStart"/>
      <w:r>
        <w:t>gtPathways</w:t>
      </w:r>
      <w:proofErr w:type="spellEnd"/>
      <w:r>
        <w:t xml:space="preserve"> curriculum. Institutions that seek a waiver from </w:t>
      </w:r>
      <w:proofErr w:type="spellStart"/>
      <w:r>
        <w:t>gtPathways</w:t>
      </w:r>
      <w:proofErr w:type="spellEnd"/>
      <w:r>
        <w:t xml:space="preserve"> curriculum requirements for a particular academic program must submit a formal request to the Department that includes responses to the following questions:</w:t>
      </w:r>
    </w:p>
    <w:p w14:paraId="565C08BE" w14:textId="77777777" w:rsidR="00F769E9" w:rsidRDefault="00C025D2">
      <w:pPr>
        <w:pStyle w:val="Heading2"/>
      </w:pPr>
      <w:r>
        <w:t xml:space="preserve">1. Why is it important that a </w:t>
      </w:r>
      <w:proofErr w:type="spellStart"/>
      <w:r>
        <w:t>gtPathways</w:t>
      </w:r>
      <w:proofErr w:type="spellEnd"/>
      <w:r>
        <w:t xml:space="preserve"> waiver be granted for this program?</w:t>
      </w:r>
    </w:p>
    <w:p w14:paraId="23C852B1" w14:textId="4EDE7061" w:rsidR="00F769E9" w:rsidRDefault="0FC504D7">
      <w:r>
        <w:t>The</w:t>
      </w:r>
      <w:r w:rsidR="2F4A045E">
        <w:t xml:space="preserve"> Bachelor of Applied Science (</w:t>
      </w:r>
      <w:r>
        <w:t>BAS</w:t>
      </w:r>
      <w:r w:rsidR="0C254240">
        <w:t>)</w:t>
      </w:r>
      <w:r>
        <w:t xml:space="preserve"> in </w:t>
      </w:r>
      <w:r w:rsidR="6F84624D">
        <w:t xml:space="preserve">Behavioral Health, </w:t>
      </w:r>
      <w:r w:rsidR="2F92857D">
        <w:t>Mental Health and Wellness</w:t>
      </w:r>
      <w:r>
        <w:t xml:space="preserve"> is designed as an applied baccalaureate completion degree, providing a seamless transfer pathway for students who hold an</w:t>
      </w:r>
      <w:r w:rsidR="14996E49">
        <w:t xml:space="preserve"> Associate of Applied Science</w:t>
      </w:r>
      <w:r>
        <w:t xml:space="preserve"> </w:t>
      </w:r>
      <w:r w:rsidR="647A901E">
        <w:t>(</w:t>
      </w:r>
      <w:r>
        <w:t>AAS</w:t>
      </w:r>
      <w:r w:rsidR="331F22F0">
        <w:t>)</w:t>
      </w:r>
      <w:r>
        <w:t xml:space="preserve"> or similar applied degree and who are working professionals in technical fields. This program supports workforce development by training </w:t>
      </w:r>
      <w:r w:rsidR="6F84624D">
        <w:t xml:space="preserve">behavioral health practitioners </w:t>
      </w:r>
      <w:r>
        <w:t xml:space="preserve">to </w:t>
      </w:r>
      <w:proofErr w:type="gramStart"/>
      <w:r w:rsidR="6F84624D">
        <w:t>enter into</w:t>
      </w:r>
      <w:proofErr w:type="gramEnd"/>
      <w:r w:rsidR="6F84624D">
        <w:t xml:space="preserve"> mid-level positions within the</w:t>
      </w:r>
      <w:r w:rsidR="43BC2D29">
        <w:t xml:space="preserve"> behavioral health</w:t>
      </w:r>
      <w:r w:rsidR="6F84624D">
        <w:t xml:space="preserve"> industry across Colorado. </w:t>
      </w:r>
      <w:r>
        <w:t>Students entering this program already possess substantial technical knowledge and experience, often with 60 to 90 credit hours completed in their associate program.</w:t>
      </w:r>
    </w:p>
    <w:p w14:paraId="3091D9F5" w14:textId="7EB6DB09" w:rsidR="00232B68" w:rsidRDefault="5B4F6DE2">
      <w:r>
        <w:t>This BAS program is aligned with Colorado’s workforce priorities.</w:t>
      </w:r>
      <w:r w:rsidR="4A0E2F02">
        <w:t xml:space="preserve"> Colorado’s field of behavioral health is in high need of skilled workers and new pathways of education to employment for entry and mid-level positions. Through </w:t>
      </w:r>
      <w:hyperlink r:id="rId8">
        <w:r w:rsidR="4A0E2F02" w:rsidRPr="0C2C6D64">
          <w:rPr>
            <w:rStyle w:val="Hyperlink"/>
          </w:rPr>
          <w:t>Senate Bill 22-181</w:t>
        </w:r>
      </w:hyperlink>
      <w:r w:rsidR="4A0E2F02">
        <w:t xml:space="preserve">, the Behavioral Health Administration (BHA), the Colorado Community College System (CCCS), and individual institutions partnered to create </w:t>
      </w:r>
      <w:r w:rsidR="1C9158CF">
        <w:t xml:space="preserve">additional </w:t>
      </w:r>
      <w:r w:rsidR="4A0E2F02">
        <w:t>pathways in</w:t>
      </w:r>
      <w:r w:rsidR="1C9158CF">
        <w:t>to the field, in</w:t>
      </w:r>
      <w:r w:rsidR="4A0E2F02">
        <w:t xml:space="preserve"> alignment with industry.</w:t>
      </w:r>
      <w:r>
        <w:t xml:space="preserve"> </w:t>
      </w:r>
      <w:r w:rsidR="4F266CB6">
        <w:t>Additionally, CCCS partnered with</w:t>
      </w:r>
      <w:r w:rsidR="14380837">
        <w:t xml:space="preserve"> the Colorado Department of Higher Education (</w:t>
      </w:r>
      <w:r w:rsidR="04B7AF8D">
        <w:t>CDHE</w:t>
      </w:r>
      <w:r w:rsidR="1481612A">
        <w:t xml:space="preserve">) </w:t>
      </w:r>
      <w:r w:rsidR="04B7AF8D">
        <w:t>to</w:t>
      </w:r>
      <w:r w:rsidR="4F266CB6">
        <w:t xml:space="preserve"> engage in proactive conversations between 2- and 4-year institutions</w:t>
      </w:r>
      <w:r w:rsidR="40C23AE9">
        <w:t xml:space="preserve"> to ensure increased pipeline opportunities and access to </w:t>
      </w:r>
      <w:r w:rsidR="548A2AE9">
        <w:t>master’s degree</w:t>
      </w:r>
      <w:r w:rsidR="40C23AE9">
        <w:t xml:space="preserve"> options after completion</w:t>
      </w:r>
      <w:r w:rsidR="5727EF87">
        <w:t xml:space="preserve"> of this BAS. </w:t>
      </w:r>
    </w:p>
    <w:p w14:paraId="28E900CD" w14:textId="3F4D2DF4" w:rsidR="00E36E96" w:rsidRDefault="7AFFD701">
      <w:r>
        <w:t xml:space="preserve">While CTE coursework was created for this degree, many general education courses were also included in both the AAS in </w:t>
      </w:r>
      <w:r w:rsidR="03E13A80">
        <w:t>Mental Health and Social Work</w:t>
      </w:r>
      <w:r>
        <w:t xml:space="preserve"> and the BAS in </w:t>
      </w:r>
      <w:r w:rsidR="16D2C42F">
        <w:t>Mental Health and Wellness</w:t>
      </w:r>
      <w:r>
        <w:t xml:space="preserve">. Please see the table below for alignment to SP 9-30a. </w:t>
      </w:r>
    </w:p>
    <w:p w14:paraId="3B4544D3" w14:textId="2E656D9E" w:rsidR="0C2C6D64" w:rsidRDefault="0C2C6D64">
      <w:r>
        <w:br w:type="page"/>
      </w:r>
    </w:p>
    <w:p w14:paraId="501127EF" w14:textId="13C486C0" w:rsidR="0C2C6D64" w:rsidRDefault="0C2C6D64" w:rsidP="0C2C6D64"/>
    <w:tbl>
      <w:tblPr>
        <w:tblStyle w:val="TableGrid"/>
        <w:tblW w:w="9092" w:type="dxa"/>
        <w:tblLook w:val="04A0" w:firstRow="1" w:lastRow="0" w:firstColumn="1" w:lastColumn="0" w:noHBand="0" w:noVBand="1"/>
      </w:tblPr>
      <w:tblGrid>
        <w:gridCol w:w="1447"/>
        <w:gridCol w:w="3105"/>
        <w:gridCol w:w="665"/>
        <w:gridCol w:w="645"/>
        <w:gridCol w:w="574"/>
        <w:gridCol w:w="991"/>
        <w:gridCol w:w="1665"/>
      </w:tblGrid>
      <w:tr w:rsidR="00E36E96" w:rsidRPr="00D93782" w14:paraId="062E3DB3" w14:textId="1A683F04" w:rsidTr="0C2C6D64">
        <w:trPr>
          <w:trHeight w:val="300"/>
        </w:trPr>
        <w:tc>
          <w:tcPr>
            <w:tcW w:w="1447" w:type="dxa"/>
          </w:tcPr>
          <w:p w14:paraId="3AEB0B3E" w14:textId="3D605D96" w:rsidR="00E36E96" w:rsidRPr="00D93782" w:rsidRDefault="4A0E2F02" w:rsidP="0C2C6D64">
            <w:pPr>
              <w:rPr>
                <w:rFonts w:ascii="Cambria" w:hAnsi="Cambria" w:cstheme="majorBidi"/>
              </w:rPr>
            </w:pPr>
            <w:r w:rsidRPr="0C2C6D64">
              <w:rPr>
                <w:rFonts w:ascii="Cambria" w:hAnsi="Cambria" w:cstheme="majorBidi"/>
              </w:rPr>
              <w:t>Course</w:t>
            </w:r>
          </w:p>
        </w:tc>
        <w:tc>
          <w:tcPr>
            <w:tcW w:w="3105" w:type="dxa"/>
          </w:tcPr>
          <w:p w14:paraId="661B2EE6" w14:textId="7B67B06C" w:rsidR="00E36E96" w:rsidRPr="00D93782" w:rsidRDefault="00E36E96">
            <w:pPr>
              <w:rPr>
                <w:rFonts w:ascii="Cambria" w:hAnsi="Cambria" w:cstheme="majorHAnsi"/>
              </w:rPr>
            </w:pPr>
            <w:r w:rsidRPr="00D93782">
              <w:rPr>
                <w:rFonts w:ascii="Cambria" w:hAnsi="Cambria" w:cstheme="majorHAnsi"/>
              </w:rPr>
              <w:t>Course Title</w:t>
            </w:r>
          </w:p>
        </w:tc>
        <w:tc>
          <w:tcPr>
            <w:tcW w:w="665" w:type="dxa"/>
          </w:tcPr>
          <w:p w14:paraId="3BE3248B" w14:textId="32C9963D" w:rsidR="00E36E96" w:rsidRPr="00D93782" w:rsidRDefault="00E36E96">
            <w:pPr>
              <w:rPr>
                <w:rFonts w:ascii="Cambria" w:hAnsi="Cambria" w:cstheme="majorHAnsi"/>
              </w:rPr>
            </w:pPr>
            <w:r w:rsidRPr="00D93782">
              <w:rPr>
                <w:rFonts w:ascii="Cambria" w:hAnsi="Cambria" w:cstheme="majorHAnsi"/>
              </w:rPr>
              <w:t xml:space="preserve">AAS  </w:t>
            </w:r>
          </w:p>
        </w:tc>
        <w:tc>
          <w:tcPr>
            <w:tcW w:w="645" w:type="dxa"/>
          </w:tcPr>
          <w:p w14:paraId="13FDAD0F" w14:textId="1310FD77" w:rsidR="00E36E96" w:rsidRPr="00D93782" w:rsidRDefault="00E36E96">
            <w:pPr>
              <w:rPr>
                <w:rFonts w:ascii="Cambria" w:hAnsi="Cambria" w:cstheme="majorHAnsi"/>
              </w:rPr>
            </w:pPr>
            <w:r w:rsidRPr="00D93782">
              <w:rPr>
                <w:rFonts w:ascii="Cambria" w:hAnsi="Cambria" w:cstheme="majorHAnsi"/>
              </w:rPr>
              <w:t>BAS</w:t>
            </w:r>
          </w:p>
        </w:tc>
        <w:tc>
          <w:tcPr>
            <w:tcW w:w="574" w:type="dxa"/>
          </w:tcPr>
          <w:p w14:paraId="05E4D3A5" w14:textId="57AB704E" w:rsidR="00E36E96" w:rsidRPr="00D93782" w:rsidRDefault="00E36E96">
            <w:pPr>
              <w:rPr>
                <w:rFonts w:ascii="Cambria" w:hAnsi="Cambria" w:cstheme="majorHAnsi"/>
              </w:rPr>
            </w:pPr>
            <w:r w:rsidRPr="00D93782">
              <w:rPr>
                <w:rFonts w:ascii="Cambria" w:hAnsi="Cambria" w:cstheme="majorHAnsi"/>
              </w:rPr>
              <w:t>GT</w:t>
            </w:r>
          </w:p>
        </w:tc>
        <w:tc>
          <w:tcPr>
            <w:tcW w:w="991" w:type="dxa"/>
          </w:tcPr>
          <w:p w14:paraId="36982773" w14:textId="352F6041" w:rsidR="00E36E96" w:rsidRPr="00D93782" w:rsidRDefault="00E36E96">
            <w:pPr>
              <w:rPr>
                <w:rFonts w:ascii="Cambria" w:hAnsi="Cambria" w:cstheme="majorHAnsi"/>
              </w:rPr>
            </w:pPr>
            <w:r w:rsidRPr="00D93782">
              <w:rPr>
                <w:rFonts w:ascii="Cambria" w:hAnsi="Cambria" w:cstheme="majorHAnsi"/>
              </w:rPr>
              <w:t>Credits</w:t>
            </w:r>
          </w:p>
        </w:tc>
        <w:tc>
          <w:tcPr>
            <w:tcW w:w="1665" w:type="dxa"/>
          </w:tcPr>
          <w:p w14:paraId="2C463780" w14:textId="6CC0ED19" w:rsidR="00E36E96" w:rsidRPr="00D93782" w:rsidRDefault="00E36E96">
            <w:pPr>
              <w:rPr>
                <w:rFonts w:ascii="Cambria" w:hAnsi="Cambria" w:cstheme="majorHAnsi"/>
              </w:rPr>
            </w:pPr>
            <w:r w:rsidRPr="00D93782">
              <w:rPr>
                <w:rFonts w:ascii="Cambria" w:hAnsi="Cambria" w:cstheme="majorHAnsi"/>
              </w:rPr>
              <w:t>GT Pathways categories</w:t>
            </w:r>
          </w:p>
        </w:tc>
      </w:tr>
      <w:tr w:rsidR="00247001" w:rsidRPr="00D93782" w14:paraId="4F4BC43C" w14:textId="1CCBE213" w:rsidTr="0C2C6D64">
        <w:trPr>
          <w:trHeight w:val="300"/>
        </w:trPr>
        <w:tc>
          <w:tcPr>
            <w:tcW w:w="1447" w:type="dxa"/>
            <w:vAlign w:val="center"/>
          </w:tcPr>
          <w:p w14:paraId="3701A41D" w14:textId="15A466CD" w:rsidR="00E36E96" w:rsidRPr="00D93782" w:rsidRDefault="00E36E96" w:rsidP="00E36E96">
            <w:pPr>
              <w:rPr>
                <w:rFonts w:ascii="Cambria" w:hAnsi="Cambria" w:cstheme="majorHAnsi"/>
                <w:color w:val="0070C0"/>
              </w:rPr>
            </w:pPr>
            <w:hyperlink r:id="rId9" w:history="1">
              <w:r w:rsidRPr="00D93782">
                <w:rPr>
                  <w:rStyle w:val="Hyperlink"/>
                  <w:rFonts w:ascii="Cambria" w:hAnsi="Cambria" w:cstheme="majorHAnsi"/>
                  <w:color w:val="0070C0"/>
                  <w:sz w:val="20"/>
                  <w:szCs w:val="20"/>
                </w:rPr>
                <w:t>ENG 1021</w:t>
              </w:r>
            </w:hyperlink>
            <w:r w:rsidRPr="00D93782">
              <w:rPr>
                <w:rFonts w:ascii="Cambria" w:hAnsi="Cambria" w:cstheme="majorHAnsi"/>
                <w:color w:val="0070C0"/>
                <w:sz w:val="20"/>
                <w:szCs w:val="20"/>
              </w:rPr>
              <w:t xml:space="preserve"> </w:t>
            </w:r>
          </w:p>
        </w:tc>
        <w:tc>
          <w:tcPr>
            <w:tcW w:w="3105" w:type="dxa"/>
            <w:vAlign w:val="center"/>
          </w:tcPr>
          <w:p w14:paraId="5501CD31" w14:textId="416CD694" w:rsidR="00E36E96" w:rsidRPr="00D93782" w:rsidRDefault="00E36E96" w:rsidP="00E36E96">
            <w:pPr>
              <w:rPr>
                <w:rFonts w:ascii="Cambria" w:hAnsi="Cambria" w:cstheme="majorHAnsi"/>
              </w:rPr>
            </w:pPr>
            <w:r w:rsidRPr="00D93782">
              <w:rPr>
                <w:rFonts w:ascii="Cambria" w:hAnsi="Cambria" w:cstheme="majorHAnsi"/>
                <w:color w:val="000000"/>
                <w:sz w:val="20"/>
                <w:szCs w:val="20"/>
              </w:rPr>
              <w:t>English Composition I</w:t>
            </w:r>
          </w:p>
        </w:tc>
        <w:tc>
          <w:tcPr>
            <w:tcW w:w="665" w:type="dxa"/>
          </w:tcPr>
          <w:p w14:paraId="4129B6C7" w14:textId="703D2CAD" w:rsidR="00E36E96" w:rsidRPr="00D93782" w:rsidRDefault="00E36E96" w:rsidP="00E36E96">
            <w:pPr>
              <w:rPr>
                <w:rFonts w:ascii="Cambria" w:hAnsi="Cambria" w:cstheme="majorHAnsi"/>
              </w:rPr>
            </w:pPr>
            <w:r w:rsidRPr="00D93782">
              <w:rPr>
                <w:rFonts w:ascii="Cambria" w:hAnsi="Cambria" w:cstheme="majorHAnsi"/>
              </w:rPr>
              <w:t>X</w:t>
            </w:r>
          </w:p>
        </w:tc>
        <w:tc>
          <w:tcPr>
            <w:tcW w:w="645" w:type="dxa"/>
          </w:tcPr>
          <w:p w14:paraId="7855D24C" w14:textId="77777777" w:rsidR="00E36E96" w:rsidRPr="00D93782" w:rsidRDefault="00E36E96" w:rsidP="00E36E96">
            <w:pPr>
              <w:rPr>
                <w:rFonts w:ascii="Cambria" w:hAnsi="Cambria" w:cstheme="majorHAnsi"/>
              </w:rPr>
            </w:pPr>
          </w:p>
        </w:tc>
        <w:tc>
          <w:tcPr>
            <w:tcW w:w="574" w:type="dxa"/>
          </w:tcPr>
          <w:p w14:paraId="0F719DEE" w14:textId="27DBB1DE" w:rsidR="00E36E96" w:rsidRPr="00D93782" w:rsidRDefault="00D93782" w:rsidP="00E36E96">
            <w:pPr>
              <w:rPr>
                <w:rFonts w:ascii="Cambria" w:hAnsi="Cambria" w:cstheme="majorHAnsi"/>
              </w:rPr>
            </w:pPr>
            <w:r>
              <w:rPr>
                <w:rFonts w:ascii="Cambria" w:hAnsi="Cambria" w:cstheme="majorHAnsi"/>
              </w:rPr>
              <w:t>X</w:t>
            </w:r>
          </w:p>
        </w:tc>
        <w:tc>
          <w:tcPr>
            <w:tcW w:w="991" w:type="dxa"/>
          </w:tcPr>
          <w:p w14:paraId="14C471BB" w14:textId="16FB8D11" w:rsidR="00E36E96" w:rsidRPr="00D93782" w:rsidRDefault="00D93782" w:rsidP="00E36E96">
            <w:pPr>
              <w:rPr>
                <w:rFonts w:ascii="Cambria" w:hAnsi="Cambria" w:cstheme="majorHAnsi"/>
              </w:rPr>
            </w:pPr>
            <w:r w:rsidRPr="00D93782">
              <w:rPr>
                <w:rFonts w:ascii="Cambria" w:hAnsi="Cambria" w:cstheme="majorHAnsi"/>
              </w:rPr>
              <w:t>3</w:t>
            </w:r>
          </w:p>
        </w:tc>
        <w:tc>
          <w:tcPr>
            <w:tcW w:w="1665" w:type="dxa"/>
          </w:tcPr>
          <w:p w14:paraId="54ACABB2" w14:textId="2F5C71FA" w:rsidR="00D93782" w:rsidRPr="00D93782" w:rsidRDefault="00D93782" w:rsidP="00E36E96">
            <w:pPr>
              <w:rPr>
                <w:rFonts w:ascii="Cambria" w:hAnsi="Cambria" w:cstheme="majorHAnsi"/>
              </w:rPr>
            </w:pPr>
            <w:r w:rsidRPr="00D93782">
              <w:rPr>
                <w:rFonts w:ascii="Cambria" w:hAnsi="Cambria" w:cstheme="majorHAnsi"/>
              </w:rPr>
              <w:t>GT-CO1</w:t>
            </w:r>
          </w:p>
        </w:tc>
      </w:tr>
      <w:tr w:rsidR="00247001" w:rsidRPr="00D93782" w14:paraId="421E241F" w14:textId="7F43BFB9" w:rsidTr="0C2C6D64">
        <w:trPr>
          <w:trHeight w:val="300"/>
        </w:trPr>
        <w:tc>
          <w:tcPr>
            <w:tcW w:w="1447" w:type="dxa"/>
            <w:vAlign w:val="center"/>
          </w:tcPr>
          <w:p w14:paraId="28B41F92" w14:textId="5F088E7A" w:rsidR="00E36E96" w:rsidRPr="00D93782" w:rsidRDefault="00E36E96" w:rsidP="00E36E96">
            <w:pPr>
              <w:rPr>
                <w:rFonts w:ascii="Cambria" w:hAnsi="Cambria" w:cstheme="majorHAnsi"/>
                <w:color w:val="0070C0"/>
              </w:rPr>
            </w:pPr>
            <w:hyperlink r:id="rId10" w:history="1">
              <w:r w:rsidRPr="00D93782">
                <w:rPr>
                  <w:rStyle w:val="Hyperlink"/>
                  <w:rFonts w:ascii="Cambria" w:hAnsi="Cambria" w:cstheme="majorHAnsi"/>
                  <w:color w:val="0070C0"/>
                  <w:sz w:val="20"/>
                  <w:szCs w:val="20"/>
                </w:rPr>
                <w:t>PSY 1001</w:t>
              </w:r>
            </w:hyperlink>
            <w:r w:rsidRPr="00D93782">
              <w:rPr>
                <w:rFonts w:ascii="Cambria" w:hAnsi="Cambria" w:cstheme="majorHAnsi"/>
                <w:color w:val="0070C0"/>
                <w:sz w:val="20"/>
                <w:szCs w:val="20"/>
              </w:rPr>
              <w:t xml:space="preserve"> </w:t>
            </w:r>
          </w:p>
        </w:tc>
        <w:tc>
          <w:tcPr>
            <w:tcW w:w="3105" w:type="dxa"/>
            <w:vAlign w:val="center"/>
          </w:tcPr>
          <w:p w14:paraId="212BDB7D" w14:textId="0CD8174B" w:rsidR="00E36E96" w:rsidRPr="00D93782" w:rsidRDefault="00E36E96" w:rsidP="00E36E96">
            <w:pPr>
              <w:rPr>
                <w:rFonts w:ascii="Cambria" w:hAnsi="Cambria" w:cstheme="majorHAnsi"/>
              </w:rPr>
            </w:pPr>
            <w:r w:rsidRPr="00D93782">
              <w:rPr>
                <w:rFonts w:ascii="Cambria" w:hAnsi="Cambria" w:cstheme="majorHAnsi"/>
                <w:color w:val="000000"/>
                <w:sz w:val="20"/>
                <w:szCs w:val="20"/>
              </w:rPr>
              <w:t>General Psychology I</w:t>
            </w:r>
          </w:p>
        </w:tc>
        <w:tc>
          <w:tcPr>
            <w:tcW w:w="665" w:type="dxa"/>
          </w:tcPr>
          <w:p w14:paraId="2A900DC6" w14:textId="483ED244" w:rsidR="00E36E96" w:rsidRPr="00D93782" w:rsidRDefault="00D93782" w:rsidP="00E36E96">
            <w:pPr>
              <w:rPr>
                <w:rFonts w:ascii="Cambria" w:hAnsi="Cambria" w:cstheme="majorHAnsi"/>
              </w:rPr>
            </w:pPr>
            <w:r w:rsidRPr="00D93782">
              <w:rPr>
                <w:rFonts w:ascii="Cambria" w:hAnsi="Cambria" w:cstheme="majorHAnsi"/>
              </w:rPr>
              <w:t>X</w:t>
            </w:r>
          </w:p>
        </w:tc>
        <w:tc>
          <w:tcPr>
            <w:tcW w:w="645" w:type="dxa"/>
          </w:tcPr>
          <w:p w14:paraId="736D23B7" w14:textId="77777777" w:rsidR="00E36E96" w:rsidRPr="00D93782" w:rsidRDefault="00E36E96" w:rsidP="00E36E96">
            <w:pPr>
              <w:rPr>
                <w:rFonts w:ascii="Cambria" w:hAnsi="Cambria" w:cstheme="majorHAnsi"/>
              </w:rPr>
            </w:pPr>
          </w:p>
        </w:tc>
        <w:tc>
          <w:tcPr>
            <w:tcW w:w="574" w:type="dxa"/>
          </w:tcPr>
          <w:p w14:paraId="3D002BED" w14:textId="324356F5" w:rsidR="00E36E96" w:rsidRPr="00D93782" w:rsidRDefault="00D93782" w:rsidP="00E36E96">
            <w:pPr>
              <w:rPr>
                <w:rFonts w:ascii="Cambria" w:hAnsi="Cambria" w:cstheme="majorHAnsi"/>
              </w:rPr>
            </w:pPr>
            <w:r>
              <w:rPr>
                <w:rFonts w:ascii="Cambria" w:hAnsi="Cambria" w:cstheme="majorHAnsi"/>
              </w:rPr>
              <w:t>X</w:t>
            </w:r>
          </w:p>
        </w:tc>
        <w:tc>
          <w:tcPr>
            <w:tcW w:w="991" w:type="dxa"/>
          </w:tcPr>
          <w:p w14:paraId="4AA1F418" w14:textId="4B5F83F7" w:rsidR="00E36E96" w:rsidRPr="00D93782" w:rsidRDefault="00D93782" w:rsidP="00E36E96">
            <w:pPr>
              <w:rPr>
                <w:rFonts w:ascii="Cambria" w:hAnsi="Cambria" w:cstheme="majorHAnsi"/>
              </w:rPr>
            </w:pPr>
            <w:r w:rsidRPr="00D93782">
              <w:rPr>
                <w:rFonts w:ascii="Cambria" w:hAnsi="Cambria" w:cstheme="majorHAnsi"/>
              </w:rPr>
              <w:t>3</w:t>
            </w:r>
          </w:p>
        </w:tc>
        <w:tc>
          <w:tcPr>
            <w:tcW w:w="1665" w:type="dxa"/>
          </w:tcPr>
          <w:p w14:paraId="271E19D0" w14:textId="77777777" w:rsidR="00E36E96" w:rsidRDefault="00D93782" w:rsidP="00E36E96">
            <w:pPr>
              <w:rPr>
                <w:rFonts w:ascii="Cambria" w:hAnsi="Cambria" w:cstheme="majorHAnsi"/>
              </w:rPr>
            </w:pPr>
            <w:r w:rsidRPr="00D93782">
              <w:rPr>
                <w:rFonts w:ascii="Cambria" w:hAnsi="Cambria" w:cstheme="majorHAnsi"/>
              </w:rPr>
              <w:t>GT-SS3</w:t>
            </w:r>
          </w:p>
          <w:p w14:paraId="651F2A45" w14:textId="14E7E6FB" w:rsidR="00D93782" w:rsidRPr="00D93782" w:rsidRDefault="00D93782" w:rsidP="00E36E96">
            <w:pPr>
              <w:rPr>
                <w:rFonts w:ascii="Cambria" w:hAnsi="Cambria" w:cstheme="majorHAnsi"/>
              </w:rPr>
            </w:pPr>
          </w:p>
        </w:tc>
      </w:tr>
      <w:tr w:rsidR="00247001" w:rsidRPr="00D93782" w14:paraId="4FF36B38" w14:textId="77A581E3" w:rsidTr="0C2C6D64">
        <w:trPr>
          <w:trHeight w:val="300"/>
        </w:trPr>
        <w:tc>
          <w:tcPr>
            <w:tcW w:w="1447" w:type="dxa"/>
            <w:vAlign w:val="center"/>
          </w:tcPr>
          <w:p w14:paraId="195C8637" w14:textId="664ECD83" w:rsidR="00E36E96" w:rsidRPr="00D93782" w:rsidRDefault="00E36E96" w:rsidP="00E36E96">
            <w:pPr>
              <w:rPr>
                <w:rFonts w:ascii="Cambria" w:hAnsi="Cambria" w:cstheme="majorHAnsi"/>
                <w:color w:val="0070C0"/>
              </w:rPr>
            </w:pPr>
            <w:hyperlink r:id="rId11" w:history="1">
              <w:r w:rsidRPr="00D93782">
                <w:rPr>
                  <w:rStyle w:val="Hyperlink"/>
                  <w:rFonts w:ascii="Cambria" w:hAnsi="Cambria" w:cstheme="majorHAnsi"/>
                  <w:color w:val="0070C0"/>
                  <w:sz w:val="20"/>
                  <w:szCs w:val="20"/>
                </w:rPr>
                <w:t>PSY 2440</w:t>
              </w:r>
            </w:hyperlink>
            <w:r w:rsidRPr="00D93782">
              <w:rPr>
                <w:rFonts w:ascii="Cambria" w:hAnsi="Cambria" w:cstheme="majorHAnsi"/>
                <w:color w:val="0070C0"/>
                <w:sz w:val="20"/>
                <w:szCs w:val="20"/>
              </w:rPr>
              <w:t xml:space="preserve"> </w:t>
            </w:r>
          </w:p>
        </w:tc>
        <w:tc>
          <w:tcPr>
            <w:tcW w:w="3105" w:type="dxa"/>
            <w:vAlign w:val="center"/>
          </w:tcPr>
          <w:p w14:paraId="0D95B45D" w14:textId="49A0F88D" w:rsidR="00E36E96" w:rsidRPr="00D93782" w:rsidRDefault="00E36E96" w:rsidP="00E36E96">
            <w:pPr>
              <w:rPr>
                <w:rFonts w:ascii="Cambria" w:hAnsi="Cambria" w:cstheme="majorHAnsi"/>
              </w:rPr>
            </w:pPr>
            <w:r w:rsidRPr="00D93782">
              <w:rPr>
                <w:rFonts w:ascii="Cambria" w:hAnsi="Cambria" w:cstheme="majorHAnsi"/>
                <w:color w:val="000000"/>
                <w:sz w:val="20"/>
                <w:szCs w:val="20"/>
              </w:rPr>
              <w:t>Human Growth and Development</w:t>
            </w:r>
          </w:p>
        </w:tc>
        <w:tc>
          <w:tcPr>
            <w:tcW w:w="665" w:type="dxa"/>
          </w:tcPr>
          <w:p w14:paraId="43351918" w14:textId="2D155717" w:rsidR="00E36E96" w:rsidRPr="00D93782" w:rsidRDefault="00D93782" w:rsidP="00E36E96">
            <w:pPr>
              <w:rPr>
                <w:rFonts w:ascii="Cambria" w:hAnsi="Cambria" w:cstheme="majorHAnsi"/>
              </w:rPr>
            </w:pPr>
            <w:r w:rsidRPr="00D93782">
              <w:rPr>
                <w:rFonts w:ascii="Cambria" w:hAnsi="Cambria" w:cstheme="majorHAnsi"/>
              </w:rPr>
              <w:t>X</w:t>
            </w:r>
          </w:p>
        </w:tc>
        <w:tc>
          <w:tcPr>
            <w:tcW w:w="645" w:type="dxa"/>
          </w:tcPr>
          <w:p w14:paraId="6710883B" w14:textId="77777777" w:rsidR="00E36E96" w:rsidRPr="00D93782" w:rsidRDefault="00E36E96" w:rsidP="00E36E96">
            <w:pPr>
              <w:rPr>
                <w:rFonts w:ascii="Cambria" w:hAnsi="Cambria" w:cstheme="majorHAnsi"/>
              </w:rPr>
            </w:pPr>
          </w:p>
        </w:tc>
        <w:tc>
          <w:tcPr>
            <w:tcW w:w="574" w:type="dxa"/>
          </w:tcPr>
          <w:p w14:paraId="00472976" w14:textId="5C6BCF84" w:rsidR="00E36E96" w:rsidRPr="00D93782" w:rsidRDefault="00D93782" w:rsidP="00E36E96">
            <w:pPr>
              <w:rPr>
                <w:rFonts w:ascii="Cambria" w:hAnsi="Cambria" w:cstheme="majorHAnsi"/>
              </w:rPr>
            </w:pPr>
            <w:r>
              <w:rPr>
                <w:rFonts w:ascii="Cambria" w:hAnsi="Cambria" w:cstheme="majorHAnsi"/>
              </w:rPr>
              <w:t>X</w:t>
            </w:r>
          </w:p>
        </w:tc>
        <w:tc>
          <w:tcPr>
            <w:tcW w:w="991" w:type="dxa"/>
          </w:tcPr>
          <w:p w14:paraId="450E482B" w14:textId="2A567CD0" w:rsidR="00E36E96" w:rsidRPr="00D93782" w:rsidRDefault="00D93782" w:rsidP="00E36E96">
            <w:pPr>
              <w:rPr>
                <w:rFonts w:ascii="Cambria" w:hAnsi="Cambria" w:cstheme="majorHAnsi"/>
              </w:rPr>
            </w:pPr>
            <w:r w:rsidRPr="00D93782">
              <w:rPr>
                <w:rFonts w:ascii="Cambria" w:hAnsi="Cambria" w:cstheme="majorHAnsi"/>
              </w:rPr>
              <w:t>3</w:t>
            </w:r>
          </w:p>
        </w:tc>
        <w:tc>
          <w:tcPr>
            <w:tcW w:w="1665" w:type="dxa"/>
          </w:tcPr>
          <w:p w14:paraId="2374E617" w14:textId="783E1481" w:rsidR="00E36E96" w:rsidRPr="00D93782" w:rsidRDefault="00D93782" w:rsidP="00E36E96">
            <w:pPr>
              <w:rPr>
                <w:rFonts w:ascii="Cambria" w:hAnsi="Cambria" w:cstheme="majorHAnsi"/>
              </w:rPr>
            </w:pPr>
            <w:r w:rsidRPr="00D93782">
              <w:rPr>
                <w:rFonts w:ascii="Cambria" w:hAnsi="Cambria" w:cstheme="majorHAnsi"/>
              </w:rPr>
              <w:t>GT-SS3</w:t>
            </w:r>
          </w:p>
        </w:tc>
      </w:tr>
      <w:tr w:rsidR="00247001" w:rsidRPr="00D93782" w14:paraId="3FF680AE" w14:textId="56ABC750" w:rsidTr="0C2C6D64">
        <w:trPr>
          <w:trHeight w:val="300"/>
        </w:trPr>
        <w:tc>
          <w:tcPr>
            <w:tcW w:w="1447" w:type="dxa"/>
            <w:vAlign w:val="center"/>
          </w:tcPr>
          <w:p w14:paraId="48652427" w14:textId="782F09B5" w:rsidR="00E36E96" w:rsidRPr="00D93782" w:rsidRDefault="00E36E96" w:rsidP="00E36E96">
            <w:pPr>
              <w:rPr>
                <w:rFonts w:ascii="Cambria" w:hAnsi="Cambria" w:cstheme="majorHAnsi"/>
                <w:color w:val="0070C0"/>
              </w:rPr>
            </w:pPr>
            <w:hyperlink r:id="rId12" w:history="1">
              <w:r w:rsidRPr="00D93782">
                <w:rPr>
                  <w:rStyle w:val="Hyperlink"/>
                  <w:rFonts w:ascii="Cambria" w:hAnsi="Cambria" w:cstheme="majorHAnsi"/>
                  <w:color w:val="0070C0"/>
                  <w:sz w:val="20"/>
                  <w:szCs w:val="20"/>
                </w:rPr>
                <w:t>PSY 2552</w:t>
              </w:r>
            </w:hyperlink>
            <w:r w:rsidRPr="00D93782">
              <w:rPr>
                <w:rFonts w:ascii="Cambria" w:hAnsi="Cambria" w:cstheme="majorHAnsi"/>
                <w:color w:val="0070C0"/>
                <w:sz w:val="20"/>
                <w:szCs w:val="20"/>
              </w:rPr>
              <w:t xml:space="preserve"> </w:t>
            </w:r>
          </w:p>
        </w:tc>
        <w:tc>
          <w:tcPr>
            <w:tcW w:w="3105" w:type="dxa"/>
            <w:vAlign w:val="center"/>
          </w:tcPr>
          <w:p w14:paraId="6B28B9B7" w14:textId="2DCE3963" w:rsidR="00E36E96" w:rsidRPr="00D93782" w:rsidRDefault="00E36E96" w:rsidP="00E36E96">
            <w:pPr>
              <w:rPr>
                <w:rFonts w:ascii="Cambria" w:hAnsi="Cambria" w:cstheme="majorHAnsi"/>
              </w:rPr>
            </w:pPr>
            <w:r w:rsidRPr="00D93782">
              <w:rPr>
                <w:rFonts w:ascii="Cambria" w:hAnsi="Cambria" w:cstheme="majorHAnsi"/>
                <w:color w:val="000000"/>
                <w:sz w:val="20"/>
                <w:szCs w:val="20"/>
              </w:rPr>
              <w:t>Psychopathology</w:t>
            </w:r>
          </w:p>
        </w:tc>
        <w:tc>
          <w:tcPr>
            <w:tcW w:w="665" w:type="dxa"/>
          </w:tcPr>
          <w:p w14:paraId="1469A19C" w14:textId="26BAE5C6" w:rsidR="00E36E96" w:rsidRPr="00D93782" w:rsidRDefault="00D93782" w:rsidP="00E36E96">
            <w:pPr>
              <w:rPr>
                <w:rFonts w:ascii="Cambria" w:hAnsi="Cambria" w:cstheme="majorHAnsi"/>
              </w:rPr>
            </w:pPr>
            <w:r w:rsidRPr="00D93782">
              <w:rPr>
                <w:rFonts w:ascii="Cambria" w:hAnsi="Cambria" w:cstheme="majorHAnsi"/>
              </w:rPr>
              <w:t>X</w:t>
            </w:r>
          </w:p>
        </w:tc>
        <w:tc>
          <w:tcPr>
            <w:tcW w:w="645" w:type="dxa"/>
          </w:tcPr>
          <w:p w14:paraId="3369A887" w14:textId="77777777" w:rsidR="00E36E96" w:rsidRPr="00D93782" w:rsidRDefault="00E36E96" w:rsidP="00E36E96">
            <w:pPr>
              <w:rPr>
                <w:rFonts w:ascii="Cambria" w:hAnsi="Cambria" w:cstheme="majorHAnsi"/>
              </w:rPr>
            </w:pPr>
          </w:p>
        </w:tc>
        <w:tc>
          <w:tcPr>
            <w:tcW w:w="574" w:type="dxa"/>
          </w:tcPr>
          <w:p w14:paraId="77730820" w14:textId="2F04E4FA" w:rsidR="00E36E96" w:rsidRPr="00D93782" w:rsidRDefault="00D93782" w:rsidP="00E36E96">
            <w:pPr>
              <w:rPr>
                <w:rFonts w:ascii="Cambria" w:hAnsi="Cambria" w:cstheme="majorHAnsi"/>
              </w:rPr>
            </w:pPr>
            <w:r>
              <w:rPr>
                <w:rFonts w:ascii="Cambria" w:hAnsi="Cambria" w:cstheme="majorHAnsi"/>
              </w:rPr>
              <w:t>X</w:t>
            </w:r>
          </w:p>
        </w:tc>
        <w:tc>
          <w:tcPr>
            <w:tcW w:w="991" w:type="dxa"/>
          </w:tcPr>
          <w:p w14:paraId="130B9F9A" w14:textId="52FF087C" w:rsidR="00E36E96" w:rsidRPr="00D93782" w:rsidRDefault="00D93782" w:rsidP="00E36E96">
            <w:pPr>
              <w:rPr>
                <w:rFonts w:ascii="Cambria" w:hAnsi="Cambria" w:cstheme="majorHAnsi"/>
              </w:rPr>
            </w:pPr>
            <w:r w:rsidRPr="00D93782">
              <w:rPr>
                <w:rFonts w:ascii="Cambria" w:hAnsi="Cambria" w:cstheme="majorHAnsi"/>
              </w:rPr>
              <w:t>3</w:t>
            </w:r>
          </w:p>
        </w:tc>
        <w:tc>
          <w:tcPr>
            <w:tcW w:w="1665" w:type="dxa"/>
          </w:tcPr>
          <w:p w14:paraId="170A226E" w14:textId="464C4D4B" w:rsidR="00E36E96" w:rsidRPr="00D93782" w:rsidRDefault="00D93782" w:rsidP="00E36E96">
            <w:pPr>
              <w:rPr>
                <w:rFonts w:ascii="Cambria" w:hAnsi="Cambria" w:cstheme="majorHAnsi"/>
              </w:rPr>
            </w:pPr>
            <w:r w:rsidRPr="00D93782">
              <w:rPr>
                <w:rFonts w:ascii="Cambria" w:hAnsi="Cambria" w:cstheme="majorHAnsi"/>
              </w:rPr>
              <w:t xml:space="preserve">GT-SS3 </w:t>
            </w:r>
          </w:p>
        </w:tc>
      </w:tr>
      <w:tr w:rsidR="00247001" w:rsidRPr="00D93782" w14:paraId="1BD833D6" w14:textId="7AD78BAE" w:rsidTr="0C2C6D64">
        <w:trPr>
          <w:trHeight w:val="300"/>
        </w:trPr>
        <w:tc>
          <w:tcPr>
            <w:tcW w:w="1447" w:type="dxa"/>
            <w:vAlign w:val="center"/>
          </w:tcPr>
          <w:p w14:paraId="6EB373B7" w14:textId="3F944CE8" w:rsidR="00E36E96" w:rsidRPr="00D93782" w:rsidRDefault="00E36E96" w:rsidP="00E36E96">
            <w:pPr>
              <w:rPr>
                <w:rFonts w:ascii="Cambria" w:hAnsi="Cambria" w:cstheme="majorHAnsi"/>
                <w:color w:val="0070C0"/>
              </w:rPr>
            </w:pPr>
            <w:hyperlink r:id="rId13" w:history="1">
              <w:r w:rsidRPr="00D93782">
                <w:rPr>
                  <w:rStyle w:val="Hyperlink"/>
                  <w:rFonts w:ascii="Cambria" w:hAnsi="Cambria" w:cstheme="majorHAnsi"/>
                  <w:color w:val="0070C0"/>
                  <w:sz w:val="20"/>
                  <w:szCs w:val="20"/>
                </w:rPr>
                <w:t>SOC 1001</w:t>
              </w:r>
            </w:hyperlink>
            <w:r w:rsidRPr="00D93782">
              <w:rPr>
                <w:rFonts w:ascii="Cambria" w:hAnsi="Cambria" w:cstheme="majorHAnsi"/>
                <w:color w:val="0070C0"/>
                <w:sz w:val="20"/>
                <w:szCs w:val="20"/>
              </w:rPr>
              <w:t xml:space="preserve"> </w:t>
            </w:r>
          </w:p>
        </w:tc>
        <w:tc>
          <w:tcPr>
            <w:tcW w:w="3105" w:type="dxa"/>
            <w:vAlign w:val="center"/>
          </w:tcPr>
          <w:p w14:paraId="756B31E2" w14:textId="4A5CF0BD" w:rsidR="00E36E96" w:rsidRPr="00D93782" w:rsidRDefault="00E36E96" w:rsidP="00E36E96">
            <w:pPr>
              <w:rPr>
                <w:rFonts w:ascii="Cambria" w:hAnsi="Cambria" w:cstheme="majorHAnsi"/>
              </w:rPr>
            </w:pPr>
            <w:r w:rsidRPr="00D93782">
              <w:rPr>
                <w:rFonts w:ascii="Cambria" w:hAnsi="Cambria" w:cstheme="majorHAnsi"/>
                <w:color w:val="000000"/>
                <w:sz w:val="20"/>
                <w:szCs w:val="20"/>
              </w:rPr>
              <w:t>Introduction to Sociology</w:t>
            </w:r>
          </w:p>
        </w:tc>
        <w:tc>
          <w:tcPr>
            <w:tcW w:w="665" w:type="dxa"/>
          </w:tcPr>
          <w:p w14:paraId="2C65956D" w14:textId="6B0D9D4A" w:rsidR="00E36E96" w:rsidRPr="00D93782" w:rsidRDefault="00D93782" w:rsidP="00E36E96">
            <w:pPr>
              <w:rPr>
                <w:rFonts w:ascii="Cambria" w:hAnsi="Cambria" w:cstheme="majorHAnsi"/>
              </w:rPr>
            </w:pPr>
            <w:r w:rsidRPr="00D93782">
              <w:rPr>
                <w:rFonts w:ascii="Cambria" w:hAnsi="Cambria" w:cstheme="majorHAnsi"/>
              </w:rPr>
              <w:t>X</w:t>
            </w:r>
          </w:p>
        </w:tc>
        <w:tc>
          <w:tcPr>
            <w:tcW w:w="645" w:type="dxa"/>
          </w:tcPr>
          <w:p w14:paraId="502246D8" w14:textId="77777777" w:rsidR="00E36E96" w:rsidRPr="00D93782" w:rsidRDefault="00E36E96" w:rsidP="00E36E96">
            <w:pPr>
              <w:rPr>
                <w:rFonts w:ascii="Cambria" w:hAnsi="Cambria" w:cstheme="majorHAnsi"/>
              </w:rPr>
            </w:pPr>
          </w:p>
        </w:tc>
        <w:tc>
          <w:tcPr>
            <w:tcW w:w="574" w:type="dxa"/>
          </w:tcPr>
          <w:p w14:paraId="4E04BAEA" w14:textId="69D1257B" w:rsidR="00E36E96" w:rsidRPr="00D93782" w:rsidRDefault="00D93782" w:rsidP="00E36E96">
            <w:pPr>
              <w:rPr>
                <w:rFonts w:ascii="Cambria" w:hAnsi="Cambria" w:cstheme="majorHAnsi"/>
              </w:rPr>
            </w:pPr>
            <w:r>
              <w:rPr>
                <w:rFonts w:ascii="Cambria" w:hAnsi="Cambria" w:cstheme="majorHAnsi"/>
              </w:rPr>
              <w:t>X</w:t>
            </w:r>
          </w:p>
        </w:tc>
        <w:tc>
          <w:tcPr>
            <w:tcW w:w="991" w:type="dxa"/>
          </w:tcPr>
          <w:p w14:paraId="268372CF" w14:textId="1CF55D7B" w:rsidR="00E36E96" w:rsidRPr="00D93782" w:rsidRDefault="00D93782" w:rsidP="00E36E96">
            <w:pPr>
              <w:rPr>
                <w:rFonts w:ascii="Cambria" w:hAnsi="Cambria" w:cstheme="majorHAnsi"/>
              </w:rPr>
            </w:pPr>
            <w:r w:rsidRPr="00D93782">
              <w:rPr>
                <w:rFonts w:ascii="Cambria" w:hAnsi="Cambria" w:cstheme="majorHAnsi"/>
              </w:rPr>
              <w:t>3</w:t>
            </w:r>
          </w:p>
        </w:tc>
        <w:tc>
          <w:tcPr>
            <w:tcW w:w="1665" w:type="dxa"/>
          </w:tcPr>
          <w:p w14:paraId="3A169B7B" w14:textId="52DEBED8" w:rsidR="00E36E96" w:rsidRPr="00D93782" w:rsidRDefault="00D93782" w:rsidP="00E36E96">
            <w:pPr>
              <w:rPr>
                <w:rFonts w:ascii="Cambria" w:hAnsi="Cambria" w:cstheme="majorHAnsi"/>
              </w:rPr>
            </w:pPr>
            <w:r w:rsidRPr="00D93782">
              <w:rPr>
                <w:rFonts w:ascii="Cambria" w:hAnsi="Cambria" w:cstheme="majorHAnsi"/>
              </w:rPr>
              <w:t>GT-SS3</w:t>
            </w:r>
          </w:p>
        </w:tc>
      </w:tr>
      <w:tr w:rsidR="00E36E96" w:rsidRPr="00D93782" w14:paraId="5BBD13D8" w14:textId="77777777" w:rsidTr="0C2C6D64">
        <w:trPr>
          <w:trHeight w:val="300"/>
        </w:trPr>
        <w:tc>
          <w:tcPr>
            <w:tcW w:w="1447" w:type="dxa"/>
            <w:vAlign w:val="center"/>
          </w:tcPr>
          <w:p w14:paraId="31EDCBFD" w14:textId="37572657" w:rsidR="00E36E96" w:rsidRPr="00D93782" w:rsidRDefault="00E36E96" w:rsidP="00E36E96">
            <w:pPr>
              <w:rPr>
                <w:rFonts w:ascii="Cambria" w:hAnsi="Cambria" w:cstheme="majorHAnsi"/>
                <w:color w:val="0070C0"/>
              </w:rPr>
            </w:pPr>
            <w:hyperlink r:id="rId14" w:history="1">
              <w:r w:rsidRPr="00D93782">
                <w:rPr>
                  <w:rStyle w:val="Hyperlink"/>
                  <w:rFonts w:ascii="Cambria" w:hAnsi="Cambria" w:cstheme="majorHAnsi"/>
                  <w:color w:val="0070C0"/>
                  <w:sz w:val="20"/>
                  <w:szCs w:val="20"/>
                </w:rPr>
                <w:t>SOC 2018</w:t>
              </w:r>
            </w:hyperlink>
            <w:r w:rsidRPr="00D93782">
              <w:rPr>
                <w:rFonts w:ascii="Cambria" w:hAnsi="Cambria" w:cstheme="majorHAnsi"/>
                <w:color w:val="0070C0"/>
                <w:sz w:val="20"/>
                <w:szCs w:val="20"/>
              </w:rPr>
              <w:t xml:space="preserve"> </w:t>
            </w:r>
          </w:p>
        </w:tc>
        <w:tc>
          <w:tcPr>
            <w:tcW w:w="3105" w:type="dxa"/>
            <w:vAlign w:val="center"/>
          </w:tcPr>
          <w:p w14:paraId="0AB76707" w14:textId="2432FE48" w:rsidR="00E36E96" w:rsidRPr="00D93782" w:rsidRDefault="00E36E96" w:rsidP="00E36E96">
            <w:pPr>
              <w:rPr>
                <w:rFonts w:ascii="Cambria" w:hAnsi="Cambria" w:cstheme="majorHAnsi"/>
              </w:rPr>
            </w:pPr>
            <w:r w:rsidRPr="00D93782">
              <w:rPr>
                <w:rFonts w:ascii="Cambria" w:hAnsi="Cambria" w:cstheme="majorHAnsi"/>
                <w:color w:val="000000"/>
                <w:sz w:val="20"/>
                <w:szCs w:val="20"/>
              </w:rPr>
              <w:t>Sociology of Diversity</w:t>
            </w:r>
          </w:p>
        </w:tc>
        <w:tc>
          <w:tcPr>
            <w:tcW w:w="665" w:type="dxa"/>
          </w:tcPr>
          <w:p w14:paraId="38F84146" w14:textId="04582137" w:rsidR="00E36E96" w:rsidRPr="00D93782" w:rsidRDefault="00D93782" w:rsidP="00E36E96">
            <w:pPr>
              <w:rPr>
                <w:rFonts w:ascii="Cambria" w:hAnsi="Cambria" w:cstheme="majorHAnsi"/>
              </w:rPr>
            </w:pPr>
            <w:r w:rsidRPr="00D93782">
              <w:rPr>
                <w:rFonts w:ascii="Cambria" w:hAnsi="Cambria" w:cstheme="majorHAnsi"/>
              </w:rPr>
              <w:t>X</w:t>
            </w:r>
          </w:p>
        </w:tc>
        <w:tc>
          <w:tcPr>
            <w:tcW w:w="645" w:type="dxa"/>
          </w:tcPr>
          <w:p w14:paraId="26ECEA15" w14:textId="77777777" w:rsidR="00E36E96" w:rsidRPr="00D93782" w:rsidRDefault="00E36E96" w:rsidP="00E36E96">
            <w:pPr>
              <w:rPr>
                <w:rFonts w:ascii="Cambria" w:hAnsi="Cambria" w:cstheme="majorHAnsi"/>
              </w:rPr>
            </w:pPr>
          </w:p>
        </w:tc>
        <w:tc>
          <w:tcPr>
            <w:tcW w:w="574" w:type="dxa"/>
          </w:tcPr>
          <w:p w14:paraId="69DCDE53" w14:textId="1797D7A6" w:rsidR="00E36E96" w:rsidRPr="00D93782" w:rsidRDefault="00D93782" w:rsidP="00E36E96">
            <w:pPr>
              <w:rPr>
                <w:rFonts w:ascii="Cambria" w:hAnsi="Cambria" w:cstheme="majorHAnsi"/>
              </w:rPr>
            </w:pPr>
            <w:r>
              <w:rPr>
                <w:rFonts w:ascii="Cambria" w:hAnsi="Cambria" w:cstheme="majorHAnsi"/>
              </w:rPr>
              <w:t>X</w:t>
            </w:r>
          </w:p>
        </w:tc>
        <w:tc>
          <w:tcPr>
            <w:tcW w:w="991" w:type="dxa"/>
          </w:tcPr>
          <w:p w14:paraId="594A06EB" w14:textId="0C1008C2" w:rsidR="00E36E96" w:rsidRPr="00D93782" w:rsidRDefault="00D93782" w:rsidP="00E36E96">
            <w:pPr>
              <w:rPr>
                <w:rFonts w:ascii="Cambria" w:hAnsi="Cambria" w:cstheme="majorHAnsi"/>
              </w:rPr>
            </w:pPr>
            <w:r w:rsidRPr="00D93782">
              <w:rPr>
                <w:rFonts w:ascii="Cambria" w:hAnsi="Cambria" w:cstheme="majorHAnsi"/>
              </w:rPr>
              <w:t>3</w:t>
            </w:r>
          </w:p>
        </w:tc>
        <w:tc>
          <w:tcPr>
            <w:tcW w:w="1665" w:type="dxa"/>
          </w:tcPr>
          <w:p w14:paraId="07F84D60" w14:textId="2912D76A" w:rsidR="00E36E96" w:rsidRPr="00D93782" w:rsidRDefault="00D93782" w:rsidP="00E36E96">
            <w:pPr>
              <w:rPr>
                <w:rFonts w:ascii="Cambria" w:hAnsi="Cambria" w:cstheme="majorHAnsi"/>
              </w:rPr>
            </w:pPr>
            <w:r w:rsidRPr="00D93782">
              <w:rPr>
                <w:rFonts w:ascii="Cambria" w:hAnsi="Cambria" w:cstheme="majorHAnsi"/>
              </w:rPr>
              <w:t>GT-SS3</w:t>
            </w:r>
          </w:p>
        </w:tc>
      </w:tr>
      <w:tr w:rsidR="00E36E96" w:rsidRPr="00D93782" w14:paraId="7F40D451" w14:textId="77777777" w:rsidTr="0C2C6D64">
        <w:trPr>
          <w:trHeight w:val="300"/>
        </w:trPr>
        <w:tc>
          <w:tcPr>
            <w:tcW w:w="1447" w:type="dxa"/>
            <w:vAlign w:val="center"/>
          </w:tcPr>
          <w:p w14:paraId="330B1D1B" w14:textId="2566AB14" w:rsidR="00E36E96" w:rsidRPr="00D93782" w:rsidRDefault="00E36E96" w:rsidP="00E36E96">
            <w:pPr>
              <w:rPr>
                <w:rFonts w:ascii="Cambria" w:hAnsi="Cambria" w:cstheme="majorHAnsi"/>
                <w:color w:val="0070C0"/>
              </w:rPr>
            </w:pPr>
            <w:hyperlink r:id="rId15" w:history="1">
              <w:r w:rsidRPr="00D93782">
                <w:rPr>
                  <w:rStyle w:val="Hyperlink"/>
                  <w:rFonts w:ascii="Cambria" w:hAnsi="Cambria" w:cstheme="majorHAnsi"/>
                  <w:color w:val="0070C0"/>
                  <w:sz w:val="20"/>
                  <w:szCs w:val="20"/>
                </w:rPr>
                <w:t>MAT 1260</w:t>
              </w:r>
            </w:hyperlink>
            <w:r w:rsidRPr="00D93782">
              <w:rPr>
                <w:rFonts w:ascii="Cambria" w:hAnsi="Cambria" w:cstheme="majorHAnsi"/>
                <w:color w:val="0070C0"/>
                <w:sz w:val="20"/>
                <w:szCs w:val="20"/>
              </w:rPr>
              <w:t xml:space="preserve"> </w:t>
            </w:r>
          </w:p>
        </w:tc>
        <w:tc>
          <w:tcPr>
            <w:tcW w:w="3105" w:type="dxa"/>
            <w:vAlign w:val="center"/>
          </w:tcPr>
          <w:p w14:paraId="4C685E17" w14:textId="02F32DB8" w:rsidR="00E36E96" w:rsidRPr="00D93782" w:rsidRDefault="00E36E96" w:rsidP="00E36E96">
            <w:pPr>
              <w:rPr>
                <w:rFonts w:ascii="Cambria" w:hAnsi="Cambria" w:cstheme="majorHAnsi"/>
              </w:rPr>
            </w:pPr>
            <w:r w:rsidRPr="00D93782">
              <w:rPr>
                <w:rFonts w:ascii="Cambria" w:hAnsi="Cambria" w:cstheme="majorHAnsi"/>
                <w:color w:val="000000"/>
                <w:sz w:val="20"/>
                <w:szCs w:val="20"/>
              </w:rPr>
              <w:t>Introduction to Statistics</w:t>
            </w:r>
          </w:p>
        </w:tc>
        <w:tc>
          <w:tcPr>
            <w:tcW w:w="665" w:type="dxa"/>
          </w:tcPr>
          <w:p w14:paraId="5AEE648E" w14:textId="43FEDBE0" w:rsidR="00E36E96" w:rsidRPr="00D93782" w:rsidRDefault="00D93782" w:rsidP="00E36E96">
            <w:pPr>
              <w:rPr>
                <w:rFonts w:ascii="Cambria" w:hAnsi="Cambria" w:cstheme="majorHAnsi"/>
              </w:rPr>
            </w:pPr>
            <w:r w:rsidRPr="00D93782">
              <w:rPr>
                <w:rFonts w:ascii="Cambria" w:hAnsi="Cambria" w:cstheme="majorHAnsi"/>
              </w:rPr>
              <w:t>X</w:t>
            </w:r>
          </w:p>
        </w:tc>
        <w:tc>
          <w:tcPr>
            <w:tcW w:w="645" w:type="dxa"/>
          </w:tcPr>
          <w:p w14:paraId="06949161" w14:textId="77777777" w:rsidR="00E36E96" w:rsidRPr="00D93782" w:rsidRDefault="00E36E96" w:rsidP="00E36E96">
            <w:pPr>
              <w:rPr>
                <w:rFonts w:ascii="Cambria" w:hAnsi="Cambria" w:cstheme="majorHAnsi"/>
              </w:rPr>
            </w:pPr>
          </w:p>
        </w:tc>
        <w:tc>
          <w:tcPr>
            <w:tcW w:w="574" w:type="dxa"/>
          </w:tcPr>
          <w:p w14:paraId="0C99D809" w14:textId="3738A75D" w:rsidR="00E36E96" w:rsidRPr="00D93782" w:rsidRDefault="00D93782" w:rsidP="00E36E96">
            <w:pPr>
              <w:rPr>
                <w:rFonts w:ascii="Cambria" w:hAnsi="Cambria" w:cstheme="majorHAnsi"/>
              </w:rPr>
            </w:pPr>
            <w:r>
              <w:rPr>
                <w:rFonts w:ascii="Cambria" w:hAnsi="Cambria" w:cstheme="majorHAnsi"/>
              </w:rPr>
              <w:t>X</w:t>
            </w:r>
          </w:p>
        </w:tc>
        <w:tc>
          <w:tcPr>
            <w:tcW w:w="991" w:type="dxa"/>
          </w:tcPr>
          <w:p w14:paraId="050181AD" w14:textId="5E2CC27B" w:rsidR="00E36E96" w:rsidRPr="00D93782" w:rsidRDefault="00D93782" w:rsidP="00E36E96">
            <w:pPr>
              <w:rPr>
                <w:rFonts w:ascii="Cambria" w:hAnsi="Cambria" w:cstheme="majorHAnsi"/>
              </w:rPr>
            </w:pPr>
            <w:r w:rsidRPr="00D93782">
              <w:rPr>
                <w:rFonts w:ascii="Cambria" w:hAnsi="Cambria" w:cstheme="majorHAnsi"/>
              </w:rPr>
              <w:t>3</w:t>
            </w:r>
          </w:p>
        </w:tc>
        <w:tc>
          <w:tcPr>
            <w:tcW w:w="1665" w:type="dxa"/>
          </w:tcPr>
          <w:p w14:paraId="25D88A5D" w14:textId="3329643D" w:rsidR="00D93782" w:rsidRPr="00D93782" w:rsidRDefault="00D93782" w:rsidP="00E36E96">
            <w:pPr>
              <w:rPr>
                <w:rFonts w:ascii="Cambria" w:hAnsi="Cambria" w:cstheme="majorHAnsi"/>
              </w:rPr>
            </w:pPr>
            <w:r w:rsidRPr="00D93782">
              <w:rPr>
                <w:rFonts w:ascii="Cambria" w:hAnsi="Cambria" w:cstheme="majorHAnsi"/>
              </w:rPr>
              <w:t>GT-MA1</w:t>
            </w:r>
          </w:p>
        </w:tc>
      </w:tr>
      <w:tr w:rsidR="00E36E96" w:rsidRPr="00D93782" w14:paraId="1E4854FA" w14:textId="77777777" w:rsidTr="0C2C6D64">
        <w:trPr>
          <w:trHeight w:val="300"/>
        </w:trPr>
        <w:tc>
          <w:tcPr>
            <w:tcW w:w="1447" w:type="dxa"/>
            <w:vAlign w:val="center"/>
          </w:tcPr>
          <w:p w14:paraId="612D6F31" w14:textId="462D8B8A" w:rsidR="00E36E96" w:rsidRPr="00D93782" w:rsidRDefault="00E36E96" w:rsidP="00E36E96">
            <w:pPr>
              <w:rPr>
                <w:rFonts w:ascii="Cambria" w:hAnsi="Cambria" w:cstheme="majorHAnsi"/>
                <w:color w:val="0070C0"/>
              </w:rPr>
            </w:pPr>
            <w:hyperlink r:id="rId16" w:history="1">
              <w:r w:rsidRPr="00D93782">
                <w:rPr>
                  <w:rStyle w:val="Hyperlink"/>
                  <w:rFonts w:ascii="Cambria" w:hAnsi="Cambria" w:cstheme="majorHAnsi"/>
                  <w:color w:val="0070C0"/>
                  <w:sz w:val="20"/>
                  <w:szCs w:val="20"/>
                </w:rPr>
                <w:t>COM 2063</w:t>
              </w:r>
            </w:hyperlink>
          </w:p>
        </w:tc>
        <w:tc>
          <w:tcPr>
            <w:tcW w:w="3105" w:type="dxa"/>
            <w:vAlign w:val="center"/>
          </w:tcPr>
          <w:p w14:paraId="270F90A1" w14:textId="5C4F009B" w:rsidR="00E36E96" w:rsidRPr="00D93782" w:rsidRDefault="00E36E96" w:rsidP="00E36E96">
            <w:pPr>
              <w:rPr>
                <w:rFonts w:ascii="Cambria" w:hAnsi="Cambria" w:cstheme="majorHAnsi"/>
              </w:rPr>
            </w:pPr>
            <w:r w:rsidRPr="00D93782">
              <w:rPr>
                <w:rFonts w:ascii="Cambria" w:hAnsi="Cambria" w:cstheme="majorHAnsi"/>
                <w:color w:val="000000"/>
                <w:sz w:val="20"/>
                <w:szCs w:val="20"/>
              </w:rPr>
              <w:t>Conflict Resolution</w:t>
            </w:r>
          </w:p>
        </w:tc>
        <w:tc>
          <w:tcPr>
            <w:tcW w:w="665" w:type="dxa"/>
          </w:tcPr>
          <w:p w14:paraId="1B2C448F" w14:textId="2345F040" w:rsidR="00E36E96" w:rsidRPr="00D93782" w:rsidRDefault="00D93782" w:rsidP="00E36E96">
            <w:pPr>
              <w:rPr>
                <w:rFonts w:ascii="Cambria" w:hAnsi="Cambria" w:cstheme="majorHAnsi"/>
              </w:rPr>
            </w:pPr>
            <w:r w:rsidRPr="00D93782">
              <w:rPr>
                <w:rFonts w:ascii="Cambria" w:hAnsi="Cambria" w:cstheme="majorHAnsi"/>
              </w:rPr>
              <w:t>X</w:t>
            </w:r>
          </w:p>
        </w:tc>
        <w:tc>
          <w:tcPr>
            <w:tcW w:w="645" w:type="dxa"/>
          </w:tcPr>
          <w:p w14:paraId="0C4EF426" w14:textId="77777777" w:rsidR="00E36E96" w:rsidRPr="00D93782" w:rsidRDefault="00E36E96" w:rsidP="00E36E96">
            <w:pPr>
              <w:rPr>
                <w:rFonts w:ascii="Cambria" w:hAnsi="Cambria" w:cstheme="majorHAnsi"/>
              </w:rPr>
            </w:pPr>
          </w:p>
        </w:tc>
        <w:tc>
          <w:tcPr>
            <w:tcW w:w="574" w:type="dxa"/>
          </w:tcPr>
          <w:p w14:paraId="4BF9133F" w14:textId="345C7CBB" w:rsidR="00E36E96" w:rsidRPr="00D93782" w:rsidRDefault="00E36E96" w:rsidP="00E36E96">
            <w:pPr>
              <w:rPr>
                <w:rFonts w:ascii="Cambria" w:hAnsi="Cambria" w:cstheme="majorHAnsi"/>
              </w:rPr>
            </w:pPr>
          </w:p>
        </w:tc>
        <w:tc>
          <w:tcPr>
            <w:tcW w:w="991" w:type="dxa"/>
          </w:tcPr>
          <w:p w14:paraId="2D642FA1" w14:textId="2D74E1E1" w:rsidR="00E36E96" w:rsidRPr="00D93782" w:rsidRDefault="00D93782" w:rsidP="00E36E96">
            <w:pPr>
              <w:rPr>
                <w:rFonts w:ascii="Cambria" w:hAnsi="Cambria" w:cstheme="majorHAnsi"/>
              </w:rPr>
            </w:pPr>
            <w:r w:rsidRPr="00D93782">
              <w:rPr>
                <w:rFonts w:ascii="Cambria" w:hAnsi="Cambria" w:cstheme="majorHAnsi"/>
              </w:rPr>
              <w:t>1</w:t>
            </w:r>
          </w:p>
        </w:tc>
        <w:tc>
          <w:tcPr>
            <w:tcW w:w="1665" w:type="dxa"/>
          </w:tcPr>
          <w:p w14:paraId="778401DC" w14:textId="77777777" w:rsidR="00E36E96" w:rsidRPr="00D93782" w:rsidRDefault="00E36E96" w:rsidP="00E36E96">
            <w:pPr>
              <w:rPr>
                <w:rFonts w:ascii="Cambria" w:hAnsi="Cambria" w:cstheme="majorHAnsi"/>
              </w:rPr>
            </w:pPr>
          </w:p>
        </w:tc>
      </w:tr>
      <w:tr w:rsidR="00E36E96" w:rsidRPr="00D93782" w14:paraId="673A2C1C" w14:textId="77777777" w:rsidTr="0C2C6D64">
        <w:trPr>
          <w:trHeight w:val="300"/>
        </w:trPr>
        <w:tc>
          <w:tcPr>
            <w:tcW w:w="1447" w:type="dxa"/>
            <w:vAlign w:val="center"/>
          </w:tcPr>
          <w:p w14:paraId="384CC5F4" w14:textId="5DD71220" w:rsidR="00E36E96" w:rsidRPr="00D93782" w:rsidRDefault="00E36E96" w:rsidP="00E36E96">
            <w:pPr>
              <w:rPr>
                <w:rFonts w:ascii="Cambria" w:hAnsi="Cambria" w:cstheme="majorHAnsi"/>
                <w:color w:val="0070C0"/>
              </w:rPr>
            </w:pPr>
            <w:hyperlink r:id="rId17" w:history="1">
              <w:r w:rsidRPr="00D93782">
                <w:rPr>
                  <w:rStyle w:val="Hyperlink"/>
                  <w:rFonts w:ascii="Cambria" w:hAnsi="Cambria" w:cstheme="majorHAnsi"/>
                  <w:color w:val="0070C0"/>
                  <w:sz w:val="20"/>
                  <w:szCs w:val="20"/>
                </w:rPr>
                <w:t>SWK 1100</w:t>
              </w:r>
            </w:hyperlink>
          </w:p>
        </w:tc>
        <w:tc>
          <w:tcPr>
            <w:tcW w:w="3105" w:type="dxa"/>
            <w:vAlign w:val="center"/>
          </w:tcPr>
          <w:p w14:paraId="7452F6AE" w14:textId="1EDF2AF8" w:rsidR="00E36E96" w:rsidRPr="00D93782" w:rsidRDefault="00E36E96" w:rsidP="00E36E96">
            <w:pPr>
              <w:rPr>
                <w:rFonts w:ascii="Cambria" w:hAnsi="Cambria" w:cstheme="majorHAnsi"/>
              </w:rPr>
            </w:pPr>
            <w:r w:rsidRPr="00D93782">
              <w:rPr>
                <w:rFonts w:ascii="Cambria" w:hAnsi="Cambria" w:cstheme="majorHAnsi"/>
                <w:color w:val="000000"/>
                <w:sz w:val="20"/>
                <w:szCs w:val="20"/>
              </w:rPr>
              <w:t>Social Welfare and Community Agencies with Service Learning</w:t>
            </w:r>
          </w:p>
        </w:tc>
        <w:tc>
          <w:tcPr>
            <w:tcW w:w="665" w:type="dxa"/>
          </w:tcPr>
          <w:p w14:paraId="2DCE77A2" w14:textId="4D1E92DA" w:rsidR="00E36E96" w:rsidRPr="00D93782" w:rsidRDefault="00D93782" w:rsidP="00E36E96">
            <w:pPr>
              <w:rPr>
                <w:rFonts w:ascii="Cambria" w:hAnsi="Cambria" w:cstheme="majorHAnsi"/>
              </w:rPr>
            </w:pPr>
            <w:r w:rsidRPr="00D93782">
              <w:rPr>
                <w:rFonts w:ascii="Cambria" w:hAnsi="Cambria" w:cstheme="majorHAnsi"/>
              </w:rPr>
              <w:t>X</w:t>
            </w:r>
          </w:p>
        </w:tc>
        <w:tc>
          <w:tcPr>
            <w:tcW w:w="645" w:type="dxa"/>
          </w:tcPr>
          <w:p w14:paraId="64D05698" w14:textId="77777777" w:rsidR="00E36E96" w:rsidRPr="00D93782" w:rsidRDefault="00E36E96" w:rsidP="00E36E96">
            <w:pPr>
              <w:rPr>
                <w:rFonts w:ascii="Cambria" w:hAnsi="Cambria" w:cstheme="majorHAnsi"/>
              </w:rPr>
            </w:pPr>
          </w:p>
        </w:tc>
        <w:tc>
          <w:tcPr>
            <w:tcW w:w="574" w:type="dxa"/>
          </w:tcPr>
          <w:p w14:paraId="2796EFC5" w14:textId="77777777" w:rsidR="00E36E96" w:rsidRPr="00D93782" w:rsidRDefault="00E36E96" w:rsidP="00E36E96">
            <w:pPr>
              <w:rPr>
                <w:rFonts w:ascii="Cambria" w:hAnsi="Cambria" w:cstheme="majorHAnsi"/>
              </w:rPr>
            </w:pPr>
          </w:p>
        </w:tc>
        <w:tc>
          <w:tcPr>
            <w:tcW w:w="991" w:type="dxa"/>
          </w:tcPr>
          <w:p w14:paraId="64791748" w14:textId="57BF9B7E" w:rsidR="00E36E96" w:rsidRPr="00D93782" w:rsidRDefault="00D93782" w:rsidP="00E36E96">
            <w:pPr>
              <w:rPr>
                <w:rFonts w:ascii="Cambria" w:hAnsi="Cambria" w:cstheme="majorHAnsi"/>
              </w:rPr>
            </w:pPr>
            <w:r w:rsidRPr="00D93782">
              <w:rPr>
                <w:rFonts w:ascii="Cambria" w:hAnsi="Cambria" w:cstheme="majorHAnsi"/>
              </w:rPr>
              <w:t>3</w:t>
            </w:r>
          </w:p>
        </w:tc>
        <w:tc>
          <w:tcPr>
            <w:tcW w:w="1665" w:type="dxa"/>
          </w:tcPr>
          <w:p w14:paraId="147F0046" w14:textId="77777777" w:rsidR="00E36E96" w:rsidRPr="00D93782" w:rsidRDefault="00E36E96" w:rsidP="00E36E96">
            <w:pPr>
              <w:rPr>
                <w:rFonts w:ascii="Cambria" w:hAnsi="Cambria" w:cstheme="majorHAnsi"/>
              </w:rPr>
            </w:pPr>
          </w:p>
        </w:tc>
      </w:tr>
      <w:tr w:rsidR="00D93782" w:rsidRPr="00D93782" w14:paraId="55315FAE" w14:textId="77777777" w:rsidTr="0C2C6D64">
        <w:trPr>
          <w:trHeight w:val="300"/>
        </w:trPr>
        <w:tc>
          <w:tcPr>
            <w:tcW w:w="1447" w:type="dxa"/>
            <w:vAlign w:val="bottom"/>
          </w:tcPr>
          <w:p w14:paraId="4895C73D" w14:textId="7991A63F" w:rsidR="00D93782" w:rsidRPr="00D93782" w:rsidRDefault="711B4F04" w:rsidP="0C2C6D64">
            <w:pPr>
              <w:rPr>
                <w:rFonts w:ascii="Cambria" w:hAnsi="Cambria" w:cstheme="majorBidi"/>
                <w:color w:val="0070C0"/>
              </w:rPr>
            </w:pPr>
            <w:hyperlink r:id="rId18">
              <w:r w:rsidRPr="0C2C6D64">
                <w:rPr>
                  <w:rStyle w:val="Hyperlink"/>
                  <w:rFonts w:ascii="Cambria" w:hAnsi="Cambria" w:cstheme="majorBidi"/>
                  <w:color w:val="0070C0"/>
                  <w:sz w:val="20"/>
                  <w:szCs w:val="20"/>
                </w:rPr>
                <w:t>PSY 2221</w:t>
              </w:r>
            </w:hyperlink>
          </w:p>
        </w:tc>
        <w:tc>
          <w:tcPr>
            <w:tcW w:w="3105" w:type="dxa"/>
            <w:vAlign w:val="bottom"/>
          </w:tcPr>
          <w:p w14:paraId="35093AC4" w14:textId="71CF91B9" w:rsidR="00D93782" w:rsidRPr="00D93782" w:rsidRDefault="00D93782" w:rsidP="00D93782">
            <w:pPr>
              <w:rPr>
                <w:rFonts w:ascii="Cambria" w:hAnsi="Cambria" w:cstheme="majorHAnsi"/>
              </w:rPr>
            </w:pPr>
            <w:r w:rsidRPr="00D93782">
              <w:rPr>
                <w:rFonts w:ascii="Cambria" w:hAnsi="Cambria" w:cstheme="majorHAnsi"/>
                <w:color w:val="000000"/>
                <w:sz w:val="20"/>
                <w:szCs w:val="20"/>
              </w:rPr>
              <w:t>Social Psychology</w:t>
            </w:r>
          </w:p>
        </w:tc>
        <w:tc>
          <w:tcPr>
            <w:tcW w:w="665" w:type="dxa"/>
          </w:tcPr>
          <w:p w14:paraId="3E202F3F" w14:textId="77777777" w:rsidR="00D93782" w:rsidRPr="00D93782" w:rsidRDefault="00D93782" w:rsidP="00D93782">
            <w:pPr>
              <w:rPr>
                <w:rFonts w:ascii="Cambria" w:hAnsi="Cambria" w:cstheme="majorHAnsi"/>
              </w:rPr>
            </w:pPr>
          </w:p>
        </w:tc>
        <w:tc>
          <w:tcPr>
            <w:tcW w:w="645" w:type="dxa"/>
          </w:tcPr>
          <w:p w14:paraId="73C146A5" w14:textId="217F8A16" w:rsidR="00D93782" w:rsidRPr="00D93782" w:rsidRDefault="00D93782" w:rsidP="00D93782">
            <w:pPr>
              <w:rPr>
                <w:rFonts w:ascii="Cambria" w:hAnsi="Cambria" w:cstheme="majorHAnsi"/>
              </w:rPr>
            </w:pPr>
            <w:r w:rsidRPr="00D93782">
              <w:rPr>
                <w:rFonts w:ascii="Cambria" w:hAnsi="Cambria" w:cstheme="majorHAnsi"/>
              </w:rPr>
              <w:t>X</w:t>
            </w:r>
          </w:p>
        </w:tc>
        <w:tc>
          <w:tcPr>
            <w:tcW w:w="574" w:type="dxa"/>
          </w:tcPr>
          <w:p w14:paraId="58C02213" w14:textId="5B29E16E" w:rsidR="00D93782" w:rsidRPr="00D93782" w:rsidRDefault="00D93782" w:rsidP="00D93782">
            <w:pPr>
              <w:rPr>
                <w:rFonts w:ascii="Cambria" w:hAnsi="Cambria" w:cstheme="majorHAnsi"/>
              </w:rPr>
            </w:pPr>
            <w:r>
              <w:rPr>
                <w:rFonts w:ascii="Cambria" w:hAnsi="Cambria" w:cstheme="majorHAnsi"/>
              </w:rPr>
              <w:t>X</w:t>
            </w:r>
          </w:p>
        </w:tc>
        <w:tc>
          <w:tcPr>
            <w:tcW w:w="991" w:type="dxa"/>
          </w:tcPr>
          <w:p w14:paraId="5DE80FBD" w14:textId="780A364C" w:rsidR="00D93782" w:rsidRPr="00D93782" w:rsidRDefault="00D93782" w:rsidP="00D93782">
            <w:pPr>
              <w:rPr>
                <w:rFonts w:ascii="Cambria" w:hAnsi="Cambria" w:cstheme="majorHAnsi"/>
              </w:rPr>
            </w:pPr>
            <w:r w:rsidRPr="00D93782">
              <w:rPr>
                <w:rFonts w:ascii="Cambria" w:hAnsi="Cambria" w:cstheme="majorHAnsi"/>
              </w:rPr>
              <w:t>3</w:t>
            </w:r>
          </w:p>
        </w:tc>
        <w:tc>
          <w:tcPr>
            <w:tcW w:w="1665" w:type="dxa"/>
          </w:tcPr>
          <w:p w14:paraId="2AB0A186" w14:textId="152BEA3E" w:rsidR="00D93782" w:rsidRPr="00D93782" w:rsidRDefault="00D93782" w:rsidP="00D93782">
            <w:pPr>
              <w:rPr>
                <w:rFonts w:ascii="Cambria" w:hAnsi="Cambria" w:cstheme="majorHAnsi"/>
              </w:rPr>
            </w:pPr>
            <w:r w:rsidRPr="00D93782">
              <w:rPr>
                <w:rFonts w:ascii="Cambria" w:hAnsi="Cambria" w:cstheme="majorHAnsi"/>
              </w:rPr>
              <w:t>GT-SS3</w:t>
            </w:r>
          </w:p>
        </w:tc>
      </w:tr>
      <w:tr w:rsidR="00D93782" w:rsidRPr="00D93782" w14:paraId="0C8525F9" w14:textId="77777777" w:rsidTr="0C2C6D64">
        <w:trPr>
          <w:trHeight w:val="300"/>
        </w:trPr>
        <w:tc>
          <w:tcPr>
            <w:tcW w:w="1447" w:type="dxa"/>
            <w:vAlign w:val="bottom"/>
          </w:tcPr>
          <w:p w14:paraId="6DECEFD4" w14:textId="66782EB2" w:rsidR="00D93782" w:rsidRPr="00D93782" w:rsidRDefault="711B4F04" w:rsidP="0C2C6D64">
            <w:pPr>
              <w:pStyle w:val="NormalWeb"/>
              <w:spacing w:before="0" w:beforeAutospacing="0" w:after="0" w:afterAutospacing="0"/>
              <w:rPr>
                <w:rFonts w:ascii="Cambria" w:hAnsi="Cambria" w:cstheme="majorBidi"/>
                <w:color w:val="0070C0"/>
                <w:sz w:val="20"/>
                <w:szCs w:val="20"/>
              </w:rPr>
            </w:pPr>
            <w:hyperlink r:id="rId19">
              <w:r w:rsidRPr="0C2C6D64">
                <w:rPr>
                  <w:rStyle w:val="Hyperlink"/>
                  <w:rFonts w:ascii="Cambria" w:hAnsi="Cambria" w:cstheme="majorBidi"/>
                  <w:color w:val="0070C0"/>
                  <w:sz w:val="20"/>
                  <w:szCs w:val="20"/>
                </w:rPr>
                <w:t>PSY 2107</w:t>
              </w:r>
            </w:hyperlink>
            <w:r w:rsidRPr="0C2C6D64">
              <w:rPr>
                <w:rFonts w:ascii="Cambria" w:hAnsi="Cambria" w:cstheme="majorBidi"/>
                <w:color w:val="0070C0"/>
                <w:sz w:val="20"/>
                <w:szCs w:val="20"/>
              </w:rPr>
              <w:t xml:space="preserve"> </w:t>
            </w:r>
          </w:p>
          <w:p w14:paraId="245C5332" w14:textId="06379781" w:rsidR="00D93782" w:rsidRPr="00D93782" w:rsidRDefault="711B4F04" w:rsidP="0C2C6D64">
            <w:pPr>
              <w:pStyle w:val="NormalWeb"/>
              <w:spacing w:before="0" w:beforeAutospacing="0" w:after="0" w:afterAutospacing="0"/>
              <w:rPr>
                <w:rFonts w:ascii="Cambria" w:hAnsi="Cambria" w:cstheme="majorBidi"/>
                <w:sz w:val="20"/>
                <w:szCs w:val="20"/>
              </w:rPr>
            </w:pPr>
            <w:r w:rsidRPr="0C2C6D64">
              <w:rPr>
                <w:rFonts w:ascii="Cambria" w:hAnsi="Cambria" w:cstheme="majorBidi"/>
                <w:sz w:val="20"/>
                <w:szCs w:val="20"/>
              </w:rPr>
              <w:t>OR</w:t>
            </w:r>
          </w:p>
          <w:p w14:paraId="3A80C6EA" w14:textId="774C2840" w:rsidR="00D93782" w:rsidRPr="00D93782" w:rsidRDefault="00D93782" w:rsidP="00D93782">
            <w:pPr>
              <w:rPr>
                <w:rFonts w:ascii="Cambria" w:hAnsi="Cambria" w:cstheme="majorHAnsi"/>
                <w:color w:val="0070C0"/>
              </w:rPr>
            </w:pPr>
            <w:hyperlink r:id="rId20" w:history="1">
              <w:r w:rsidRPr="00D93782">
                <w:rPr>
                  <w:rStyle w:val="Hyperlink"/>
                  <w:rFonts w:ascii="Cambria" w:hAnsi="Cambria" w:cstheme="majorHAnsi"/>
                  <w:color w:val="0070C0"/>
                  <w:sz w:val="20"/>
                  <w:szCs w:val="20"/>
                </w:rPr>
                <w:t>PSY 2105</w:t>
              </w:r>
            </w:hyperlink>
            <w:r w:rsidRPr="00D93782">
              <w:rPr>
                <w:rFonts w:ascii="Cambria" w:hAnsi="Cambria" w:cstheme="majorHAnsi"/>
                <w:color w:val="0070C0"/>
                <w:sz w:val="20"/>
                <w:szCs w:val="20"/>
              </w:rPr>
              <w:t xml:space="preserve"> </w:t>
            </w:r>
          </w:p>
        </w:tc>
        <w:tc>
          <w:tcPr>
            <w:tcW w:w="3105" w:type="dxa"/>
            <w:vAlign w:val="bottom"/>
          </w:tcPr>
          <w:p w14:paraId="52076128" w14:textId="77777777" w:rsidR="00D93782" w:rsidRDefault="00D93782" w:rsidP="00D93782">
            <w:pPr>
              <w:pStyle w:val="NormalWeb"/>
              <w:spacing w:before="0" w:beforeAutospacing="0" w:after="0" w:afterAutospacing="0"/>
              <w:rPr>
                <w:rFonts w:ascii="Cambria" w:hAnsi="Cambria" w:cstheme="majorHAnsi"/>
                <w:color w:val="000000"/>
                <w:sz w:val="20"/>
                <w:szCs w:val="20"/>
              </w:rPr>
            </w:pPr>
            <w:r w:rsidRPr="00D93782">
              <w:rPr>
                <w:rFonts w:ascii="Cambria" w:hAnsi="Cambria" w:cstheme="majorHAnsi"/>
                <w:color w:val="000000"/>
                <w:sz w:val="20"/>
                <w:szCs w:val="20"/>
              </w:rPr>
              <w:t>Human Sexuality </w:t>
            </w:r>
          </w:p>
          <w:p w14:paraId="002716E0" w14:textId="39CF32AF" w:rsidR="00D93782" w:rsidRPr="00D93782" w:rsidRDefault="00D93782" w:rsidP="0C2C6D64">
            <w:pPr>
              <w:rPr>
                <w:rFonts w:ascii="Cambria" w:hAnsi="Cambria" w:cstheme="majorBidi"/>
              </w:rPr>
            </w:pPr>
          </w:p>
          <w:p w14:paraId="795BD1F3" w14:textId="76A52C98" w:rsidR="00D93782" w:rsidRPr="00D93782" w:rsidRDefault="00D93782" w:rsidP="00D93782">
            <w:pPr>
              <w:rPr>
                <w:rFonts w:ascii="Cambria" w:hAnsi="Cambria" w:cstheme="majorHAnsi"/>
              </w:rPr>
            </w:pPr>
            <w:r w:rsidRPr="00D93782">
              <w:rPr>
                <w:rFonts w:ascii="Cambria" w:hAnsi="Cambria" w:cstheme="majorHAnsi"/>
                <w:color w:val="000000"/>
                <w:sz w:val="20"/>
                <w:szCs w:val="20"/>
              </w:rPr>
              <w:t>Psychology of Gender</w:t>
            </w:r>
          </w:p>
        </w:tc>
        <w:tc>
          <w:tcPr>
            <w:tcW w:w="665" w:type="dxa"/>
          </w:tcPr>
          <w:p w14:paraId="52925A67" w14:textId="77777777" w:rsidR="00D93782" w:rsidRPr="00D93782" w:rsidRDefault="00D93782" w:rsidP="00D93782">
            <w:pPr>
              <w:rPr>
                <w:rFonts w:ascii="Cambria" w:hAnsi="Cambria" w:cstheme="majorHAnsi"/>
              </w:rPr>
            </w:pPr>
          </w:p>
        </w:tc>
        <w:tc>
          <w:tcPr>
            <w:tcW w:w="645" w:type="dxa"/>
          </w:tcPr>
          <w:p w14:paraId="53A2F676" w14:textId="34E11F4C" w:rsidR="00D93782" w:rsidRPr="00D93782" w:rsidRDefault="00D93782" w:rsidP="00D93782">
            <w:pPr>
              <w:rPr>
                <w:rFonts w:ascii="Cambria" w:hAnsi="Cambria" w:cstheme="majorHAnsi"/>
              </w:rPr>
            </w:pPr>
            <w:r w:rsidRPr="00D93782">
              <w:rPr>
                <w:rFonts w:ascii="Cambria" w:hAnsi="Cambria" w:cstheme="majorHAnsi"/>
              </w:rPr>
              <w:t>X</w:t>
            </w:r>
          </w:p>
        </w:tc>
        <w:tc>
          <w:tcPr>
            <w:tcW w:w="574" w:type="dxa"/>
          </w:tcPr>
          <w:p w14:paraId="2DD5ECED" w14:textId="70BA2E72" w:rsidR="00D93782" w:rsidRPr="00D93782" w:rsidRDefault="00D93782" w:rsidP="00D93782">
            <w:pPr>
              <w:rPr>
                <w:rFonts w:ascii="Cambria" w:hAnsi="Cambria" w:cstheme="majorHAnsi"/>
              </w:rPr>
            </w:pPr>
            <w:r>
              <w:rPr>
                <w:rFonts w:ascii="Cambria" w:hAnsi="Cambria" w:cstheme="majorHAnsi"/>
              </w:rPr>
              <w:t>X</w:t>
            </w:r>
          </w:p>
        </w:tc>
        <w:tc>
          <w:tcPr>
            <w:tcW w:w="991" w:type="dxa"/>
          </w:tcPr>
          <w:p w14:paraId="02EF14B2" w14:textId="3AD1FF57" w:rsidR="00D93782" w:rsidRPr="00D93782" w:rsidRDefault="00D93782" w:rsidP="00D93782">
            <w:pPr>
              <w:rPr>
                <w:rFonts w:ascii="Cambria" w:hAnsi="Cambria" w:cstheme="majorHAnsi"/>
              </w:rPr>
            </w:pPr>
            <w:r w:rsidRPr="00D93782">
              <w:rPr>
                <w:rFonts w:ascii="Cambria" w:hAnsi="Cambria" w:cstheme="majorHAnsi"/>
              </w:rPr>
              <w:t>3</w:t>
            </w:r>
          </w:p>
        </w:tc>
        <w:tc>
          <w:tcPr>
            <w:tcW w:w="1665" w:type="dxa"/>
          </w:tcPr>
          <w:p w14:paraId="28F9A6EA" w14:textId="4C530B1D" w:rsidR="00D93782" w:rsidRPr="00D93782" w:rsidRDefault="00D93782" w:rsidP="00D93782">
            <w:pPr>
              <w:rPr>
                <w:rFonts w:ascii="Cambria" w:hAnsi="Cambria" w:cstheme="majorHAnsi"/>
              </w:rPr>
            </w:pPr>
            <w:r w:rsidRPr="00D93782">
              <w:rPr>
                <w:rFonts w:ascii="Cambria" w:hAnsi="Cambria" w:cstheme="majorHAnsi"/>
              </w:rPr>
              <w:t>GT-SS3</w:t>
            </w:r>
          </w:p>
        </w:tc>
      </w:tr>
      <w:tr w:rsidR="00D93782" w:rsidRPr="00D93782" w14:paraId="60E87DB2" w14:textId="77777777" w:rsidTr="0C2C6D64">
        <w:trPr>
          <w:trHeight w:val="300"/>
        </w:trPr>
        <w:tc>
          <w:tcPr>
            <w:tcW w:w="1447" w:type="dxa"/>
            <w:vAlign w:val="bottom"/>
          </w:tcPr>
          <w:p w14:paraId="176D00DB" w14:textId="39ACBD47" w:rsidR="00D93782" w:rsidRPr="00D93782" w:rsidRDefault="00D93782" w:rsidP="00D93782">
            <w:pPr>
              <w:rPr>
                <w:rFonts w:ascii="Cambria" w:hAnsi="Cambria" w:cstheme="majorHAnsi"/>
                <w:color w:val="0070C0"/>
              </w:rPr>
            </w:pPr>
            <w:hyperlink r:id="rId21" w:history="1">
              <w:r w:rsidRPr="00D93782">
                <w:rPr>
                  <w:rStyle w:val="Hyperlink"/>
                  <w:rFonts w:ascii="Cambria" w:hAnsi="Cambria" w:cstheme="majorHAnsi"/>
                  <w:color w:val="0070C0"/>
                  <w:sz w:val="20"/>
                  <w:szCs w:val="20"/>
                </w:rPr>
                <w:t>PSY 2000</w:t>
              </w:r>
            </w:hyperlink>
          </w:p>
        </w:tc>
        <w:tc>
          <w:tcPr>
            <w:tcW w:w="3105" w:type="dxa"/>
            <w:vAlign w:val="bottom"/>
          </w:tcPr>
          <w:p w14:paraId="4BC6937F" w14:textId="32E630F9" w:rsidR="00D93782" w:rsidRPr="00D93782" w:rsidRDefault="00D93782" w:rsidP="00D93782">
            <w:pPr>
              <w:rPr>
                <w:rFonts w:ascii="Cambria" w:hAnsi="Cambria" w:cstheme="majorHAnsi"/>
              </w:rPr>
            </w:pPr>
            <w:r w:rsidRPr="00D93782">
              <w:rPr>
                <w:rFonts w:ascii="Cambria" w:hAnsi="Cambria" w:cstheme="majorHAnsi"/>
                <w:color w:val="000000"/>
                <w:sz w:val="20"/>
                <w:szCs w:val="20"/>
              </w:rPr>
              <w:t>Research Methodology</w:t>
            </w:r>
          </w:p>
        </w:tc>
        <w:tc>
          <w:tcPr>
            <w:tcW w:w="665" w:type="dxa"/>
          </w:tcPr>
          <w:p w14:paraId="1C1542FC" w14:textId="77777777" w:rsidR="00D93782" w:rsidRPr="00D93782" w:rsidRDefault="00D93782" w:rsidP="00D93782">
            <w:pPr>
              <w:rPr>
                <w:rFonts w:ascii="Cambria" w:hAnsi="Cambria" w:cstheme="majorHAnsi"/>
              </w:rPr>
            </w:pPr>
          </w:p>
        </w:tc>
        <w:tc>
          <w:tcPr>
            <w:tcW w:w="645" w:type="dxa"/>
          </w:tcPr>
          <w:p w14:paraId="76B77AD6" w14:textId="3B7A6E04" w:rsidR="00D93782" w:rsidRPr="00D93782" w:rsidRDefault="00D93782" w:rsidP="00D93782">
            <w:pPr>
              <w:rPr>
                <w:rFonts w:ascii="Cambria" w:hAnsi="Cambria" w:cstheme="majorHAnsi"/>
              </w:rPr>
            </w:pPr>
            <w:r w:rsidRPr="00D93782">
              <w:rPr>
                <w:rFonts w:ascii="Cambria" w:hAnsi="Cambria" w:cstheme="majorHAnsi"/>
              </w:rPr>
              <w:t>X</w:t>
            </w:r>
          </w:p>
        </w:tc>
        <w:tc>
          <w:tcPr>
            <w:tcW w:w="574" w:type="dxa"/>
          </w:tcPr>
          <w:p w14:paraId="77F053E8" w14:textId="77777777" w:rsidR="00D93782" w:rsidRPr="00D93782" w:rsidRDefault="00D93782" w:rsidP="00D93782">
            <w:pPr>
              <w:rPr>
                <w:rFonts w:ascii="Cambria" w:hAnsi="Cambria" w:cstheme="majorHAnsi"/>
              </w:rPr>
            </w:pPr>
          </w:p>
        </w:tc>
        <w:tc>
          <w:tcPr>
            <w:tcW w:w="991" w:type="dxa"/>
          </w:tcPr>
          <w:p w14:paraId="59CFE856" w14:textId="253D7EA7" w:rsidR="00D93782" w:rsidRPr="00D93782" w:rsidRDefault="00D93782" w:rsidP="00D93782">
            <w:pPr>
              <w:rPr>
                <w:rFonts w:ascii="Cambria" w:hAnsi="Cambria" w:cstheme="majorHAnsi"/>
              </w:rPr>
            </w:pPr>
            <w:r w:rsidRPr="00D93782">
              <w:rPr>
                <w:rFonts w:ascii="Cambria" w:hAnsi="Cambria" w:cstheme="majorHAnsi"/>
              </w:rPr>
              <w:t>4</w:t>
            </w:r>
          </w:p>
        </w:tc>
        <w:tc>
          <w:tcPr>
            <w:tcW w:w="1665" w:type="dxa"/>
          </w:tcPr>
          <w:p w14:paraId="18110B3A" w14:textId="77777777" w:rsidR="00D93782" w:rsidRPr="00D93782" w:rsidRDefault="00D93782" w:rsidP="00D93782">
            <w:pPr>
              <w:rPr>
                <w:rFonts w:ascii="Cambria" w:hAnsi="Cambria" w:cstheme="majorHAnsi"/>
              </w:rPr>
            </w:pPr>
          </w:p>
        </w:tc>
      </w:tr>
      <w:tr w:rsidR="00D93782" w:rsidRPr="00D93782" w14:paraId="7D0398BE" w14:textId="77777777" w:rsidTr="0C2C6D64">
        <w:trPr>
          <w:trHeight w:val="300"/>
        </w:trPr>
        <w:tc>
          <w:tcPr>
            <w:tcW w:w="1447" w:type="dxa"/>
            <w:vAlign w:val="bottom"/>
          </w:tcPr>
          <w:p w14:paraId="21374708" w14:textId="13246F59" w:rsidR="00D93782" w:rsidRPr="00D93782" w:rsidRDefault="711B4F04" w:rsidP="0C2C6D64">
            <w:pPr>
              <w:pStyle w:val="NormalWeb"/>
              <w:spacing w:before="0" w:beforeAutospacing="0" w:after="0" w:afterAutospacing="0"/>
              <w:rPr>
                <w:rFonts w:ascii="Cambria" w:hAnsi="Cambria" w:cstheme="majorBidi"/>
                <w:color w:val="0070C0"/>
                <w:sz w:val="20"/>
                <w:szCs w:val="20"/>
              </w:rPr>
            </w:pPr>
            <w:hyperlink r:id="rId22">
              <w:r w:rsidRPr="0C2C6D64">
                <w:rPr>
                  <w:rStyle w:val="Hyperlink"/>
                  <w:rFonts w:ascii="Cambria" w:hAnsi="Cambria" w:cstheme="majorBidi"/>
                  <w:color w:val="0070C0"/>
                  <w:sz w:val="20"/>
                  <w:szCs w:val="20"/>
                </w:rPr>
                <w:t>BIO 1005</w:t>
              </w:r>
            </w:hyperlink>
            <w:r w:rsidRPr="0C2C6D64">
              <w:rPr>
                <w:rFonts w:ascii="Cambria" w:hAnsi="Cambria" w:cstheme="majorBidi"/>
                <w:color w:val="0070C0"/>
                <w:sz w:val="20"/>
                <w:szCs w:val="20"/>
              </w:rPr>
              <w:t xml:space="preserve"> </w:t>
            </w:r>
          </w:p>
          <w:p w14:paraId="6009E968" w14:textId="6E9F067F" w:rsidR="00D93782" w:rsidRPr="00D93782" w:rsidRDefault="711B4F04" w:rsidP="0C2C6D64">
            <w:pPr>
              <w:pStyle w:val="NormalWeb"/>
              <w:spacing w:before="0" w:beforeAutospacing="0" w:after="0" w:afterAutospacing="0"/>
              <w:rPr>
                <w:rFonts w:ascii="Cambria" w:hAnsi="Cambria" w:cstheme="majorBidi"/>
                <w:sz w:val="20"/>
                <w:szCs w:val="20"/>
              </w:rPr>
            </w:pPr>
            <w:r w:rsidRPr="0C2C6D64">
              <w:rPr>
                <w:rFonts w:ascii="Cambria" w:hAnsi="Cambria" w:cstheme="majorBidi"/>
                <w:sz w:val="20"/>
                <w:szCs w:val="20"/>
              </w:rPr>
              <w:t>OR</w:t>
            </w:r>
          </w:p>
          <w:p w14:paraId="4332E22C" w14:textId="25E190FC" w:rsidR="00D93782" w:rsidRPr="00D93782" w:rsidRDefault="00D93782" w:rsidP="00D93782">
            <w:pPr>
              <w:rPr>
                <w:rFonts w:ascii="Cambria" w:hAnsi="Cambria" w:cstheme="majorHAnsi"/>
                <w:color w:val="0070C0"/>
              </w:rPr>
            </w:pPr>
            <w:hyperlink r:id="rId23" w:history="1">
              <w:r w:rsidRPr="00D93782">
                <w:rPr>
                  <w:rStyle w:val="Hyperlink"/>
                  <w:rFonts w:ascii="Cambria" w:hAnsi="Cambria" w:cstheme="majorHAnsi"/>
                  <w:color w:val="0070C0"/>
                  <w:sz w:val="20"/>
                  <w:szCs w:val="20"/>
                </w:rPr>
                <w:t>BIO 1006</w:t>
              </w:r>
            </w:hyperlink>
          </w:p>
        </w:tc>
        <w:tc>
          <w:tcPr>
            <w:tcW w:w="3105" w:type="dxa"/>
            <w:vAlign w:val="bottom"/>
          </w:tcPr>
          <w:p w14:paraId="5983C8BF" w14:textId="77777777" w:rsidR="00D93782" w:rsidRPr="00D93782" w:rsidRDefault="00D93782" w:rsidP="00D93782">
            <w:pPr>
              <w:pStyle w:val="NormalWeb"/>
              <w:spacing w:before="0" w:beforeAutospacing="0" w:after="0" w:afterAutospacing="0"/>
              <w:rPr>
                <w:rFonts w:ascii="Cambria" w:hAnsi="Cambria" w:cstheme="majorHAnsi"/>
              </w:rPr>
            </w:pPr>
            <w:r w:rsidRPr="00D93782">
              <w:rPr>
                <w:rFonts w:ascii="Cambria" w:hAnsi="Cambria" w:cstheme="majorHAnsi"/>
                <w:color w:val="000000"/>
                <w:sz w:val="20"/>
                <w:szCs w:val="20"/>
              </w:rPr>
              <w:t>Science of Biology w/Lab </w:t>
            </w:r>
          </w:p>
          <w:p w14:paraId="2FB91FE1" w14:textId="77777777" w:rsidR="00D93782" w:rsidRPr="00D93782" w:rsidRDefault="00D93782" w:rsidP="00D93782">
            <w:pPr>
              <w:rPr>
                <w:rFonts w:ascii="Cambria" w:hAnsi="Cambria" w:cstheme="majorHAnsi"/>
              </w:rPr>
            </w:pPr>
          </w:p>
          <w:p w14:paraId="121B8861" w14:textId="6C08C211" w:rsidR="00D93782" w:rsidRPr="00D93782" w:rsidRDefault="00D93782" w:rsidP="00D93782">
            <w:pPr>
              <w:rPr>
                <w:rFonts w:ascii="Cambria" w:hAnsi="Cambria" w:cstheme="majorHAnsi"/>
              </w:rPr>
            </w:pPr>
            <w:r w:rsidRPr="00D93782">
              <w:rPr>
                <w:rFonts w:ascii="Cambria" w:hAnsi="Cambria" w:cstheme="majorHAnsi"/>
                <w:color w:val="000000"/>
                <w:sz w:val="20"/>
                <w:szCs w:val="20"/>
              </w:rPr>
              <w:t>Basic Anatomy and Physiology</w:t>
            </w:r>
          </w:p>
        </w:tc>
        <w:tc>
          <w:tcPr>
            <w:tcW w:w="665" w:type="dxa"/>
          </w:tcPr>
          <w:p w14:paraId="454BB546" w14:textId="77777777" w:rsidR="00D93782" w:rsidRPr="00D93782" w:rsidRDefault="00D93782" w:rsidP="00D93782">
            <w:pPr>
              <w:rPr>
                <w:rFonts w:ascii="Cambria" w:hAnsi="Cambria" w:cstheme="majorHAnsi"/>
              </w:rPr>
            </w:pPr>
          </w:p>
        </w:tc>
        <w:tc>
          <w:tcPr>
            <w:tcW w:w="645" w:type="dxa"/>
          </w:tcPr>
          <w:p w14:paraId="04761593" w14:textId="62DB6D43" w:rsidR="00D93782" w:rsidRPr="00D93782" w:rsidRDefault="00D93782" w:rsidP="00D93782">
            <w:pPr>
              <w:rPr>
                <w:rFonts w:ascii="Cambria" w:hAnsi="Cambria" w:cstheme="majorHAnsi"/>
              </w:rPr>
            </w:pPr>
            <w:r w:rsidRPr="00D93782">
              <w:rPr>
                <w:rFonts w:ascii="Cambria" w:hAnsi="Cambria" w:cstheme="majorHAnsi"/>
              </w:rPr>
              <w:t>X</w:t>
            </w:r>
          </w:p>
        </w:tc>
        <w:tc>
          <w:tcPr>
            <w:tcW w:w="574" w:type="dxa"/>
          </w:tcPr>
          <w:p w14:paraId="41266565" w14:textId="3194C46D" w:rsidR="00D93782" w:rsidRPr="00D93782" w:rsidRDefault="00D93782" w:rsidP="00D93782">
            <w:pPr>
              <w:rPr>
                <w:rFonts w:ascii="Cambria" w:hAnsi="Cambria" w:cstheme="majorHAnsi"/>
              </w:rPr>
            </w:pPr>
            <w:r>
              <w:rPr>
                <w:rFonts w:ascii="Cambria" w:hAnsi="Cambria" w:cstheme="majorHAnsi"/>
              </w:rPr>
              <w:t>X</w:t>
            </w:r>
          </w:p>
        </w:tc>
        <w:tc>
          <w:tcPr>
            <w:tcW w:w="991" w:type="dxa"/>
          </w:tcPr>
          <w:p w14:paraId="790CA7FC" w14:textId="4330A289" w:rsidR="00D93782" w:rsidRPr="00D93782" w:rsidRDefault="00D93782" w:rsidP="00D93782">
            <w:pPr>
              <w:rPr>
                <w:rFonts w:ascii="Cambria" w:hAnsi="Cambria" w:cstheme="majorHAnsi"/>
              </w:rPr>
            </w:pPr>
            <w:r w:rsidRPr="00D93782">
              <w:rPr>
                <w:rFonts w:ascii="Cambria" w:hAnsi="Cambria" w:cstheme="majorHAnsi"/>
              </w:rPr>
              <w:t>4</w:t>
            </w:r>
          </w:p>
        </w:tc>
        <w:tc>
          <w:tcPr>
            <w:tcW w:w="1665" w:type="dxa"/>
          </w:tcPr>
          <w:p w14:paraId="759555A5" w14:textId="6BCE2DAE" w:rsidR="00D93782" w:rsidRPr="00D93782" w:rsidRDefault="00D93782" w:rsidP="00D93782">
            <w:pPr>
              <w:rPr>
                <w:rFonts w:ascii="Cambria" w:hAnsi="Cambria" w:cstheme="majorHAnsi"/>
              </w:rPr>
            </w:pPr>
            <w:r w:rsidRPr="00D93782">
              <w:rPr>
                <w:rFonts w:ascii="Cambria" w:hAnsi="Cambria" w:cstheme="majorHAnsi"/>
              </w:rPr>
              <w:t>GT-SC1</w:t>
            </w:r>
          </w:p>
        </w:tc>
      </w:tr>
      <w:tr w:rsidR="00D93782" w:rsidRPr="00D93782" w14:paraId="22DFEE2E" w14:textId="77777777" w:rsidTr="0C2C6D64">
        <w:trPr>
          <w:trHeight w:val="300"/>
        </w:trPr>
        <w:tc>
          <w:tcPr>
            <w:tcW w:w="1447" w:type="dxa"/>
            <w:vAlign w:val="bottom"/>
          </w:tcPr>
          <w:p w14:paraId="2D1A665A" w14:textId="0DCAA305" w:rsidR="00D93782" w:rsidRPr="00D93782" w:rsidRDefault="00D93782" w:rsidP="00D93782">
            <w:pPr>
              <w:rPr>
                <w:rFonts w:cstheme="majorHAnsi"/>
              </w:rPr>
            </w:pPr>
            <w:hyperlink r:id="rId24" w:history="1">
              <w:r w:rsidRPr="00D93782">
                <w:rPr>
                  <w:rStyle w:val="Hyperlink"/>
                  <w:color w:val="0070C0"/>
                  <w:sz w:val="20"/>
                  <w:szCs w:val="20"/>
                </w:rPr>
                <w:t>CRJ 1045</w:t>
              </w:r>
            </w:hyperlink>
          </w:p>
        </w:tc>
        <w:tc>
          <w:tcPr>
            <w:tcW w:w="3105" w:type="dxa"/>
            <w:vAlign w:val="bottom"/>
          </w:tcPr>
          <w:p w14:paraId="68D566B5" w14:textId="31DCB96E" w:rsidR="00D93782" w:rsidRPr="00D93782" w:rsidRDefault="00D93782" w:rsidP="00D93782">
            <w:pPr>
              <w:rPr>
                <w:rFonts w:cstheme="majorHAnsi"/>
              </w:rPr>
            </w:pPr>
            <w:r w:rsidRPr="00D93782">
              <w:rPr>
                <w:color w:val="000000"/>
                <w:sz w:val="20"/>
                <w:szCs w:val="20"/>
              </w:rPr>
              <w:t>Correctional Process</w:t>
            </w:r>
          </w:p>
        </w:tc>
        <w:tc>
          <w:tcPr>
            <w:tcW w:w="665" w:type="dxa"/>
          </w:tcPr>
          <w:p w14:paraId="5DD209B0" w14:textId="77777777" w:rsidR="00D93782" w:rsidRPr="00D93782" w:rsidRDefault="00D93782" w:rsidP="00D93782">
            <w:pPr>
              <w:rPr>
                <w:rFonts w:ascii="Cambria" w:hAnsi="Cambria" w:cstheme="majorHAnsi"/>
              </w:rPr>
            </w:pPr>
          </w:p>
        </w:tc>
        <w:tc>
          <w:tcPr>
            <w:tcW w:w="645" w:type="dxa"/>
          </w:tcPr>
          <w:p w14:paraId="5DCAA045" w14:textId="0EEDA1F8" w:rsidR="00D93782" w:rsidRPr="00D93782" w:rsidRDefault="00D93782" w:rsidP="00D93782">
            <w:pPr>
              <w:rPr>
                <w:rFonts w:ascii="Cambria" w:hAnsi="Cambria" w:cstheme="majorHAnsi"/>
              </w:rPr>
            </w:pPr>
            <w:r>
              <w:rPr>
                <w:rFonts w:ascii="Cambria" w:hAnsi="Cambria" w:cstheme="majorHAnsi"/>
              </w:rPr>
              <w:t>X</w:t>
            </w:r>
          </w:p>
        </w:tc>
        <w:tc>
          <w:tcPr>
            <w:tcW w:w="574" w:type="dxa"/>
          </w:tcPr>
          <w:p w14:paraId="41735028" w14:textId="77777777" w:rsidR="00D93782" w:rsidRPr="00D93782" w:rsidRDefault="00D93782" w:rsidP="00D93782">
            <w:pPr>
              <w:rPr>
                <w:rFonts w:ascii="Cambria" w:hAnsi="Cambria" w:cstheme="majorHAnsi"/>
              </w:rPr>
            </w:pPr>
          </w:p>
        </w:tc>
        <w:tc>
          <w:tcPr>
            <w:tcW w:w="991" w:type="dxa"/>
          </w:tcPr>
          <w:p w14:paraId="7FD6E73E" w14:textId="4D6B6C1A" w:rsidR="00D93782" w:rsidRPr="00D93782" w:rsidRDefault="00D93782" w:rsidP="00D93782">
            <w:pPr>
              <w:rPr>
                <w:rFonts w:ascii="Cambria" w:hAnsi="Cambria" w:cstheme="majorHAnsi"/>
              </w:rPr>
            </w:pPr>
            <w:r>
              <w:rPr>
                <w:rFonts w:ascii="Cambria" w:hAnsi="Cambria" w:cstheme="majorHAnsi"/>
              </w:rPr>
              <w:t>3</w:t>
            </w:r>
          </w:p>
        </w:tc>
        <w:tc>
          <w:tcPr>
            <w:tcW w:w="1665" w:type="dxa"/>
          </w:tcPr>
          <w:p w14:paraId="7272381F" w14:textId="77777777" w:rsidR="00D93782" w:rsidRPr="00D93782" w:rsidRDefault="00D93782" w:rsidP="0C2C6D64">
            <w:pPr>
              <w:rPr>
                <w:rFonts w:ascii="Cambria" w:hAnsi="Cambria" w:cstheme="majorBidi"/>
              </w:rPr>
            </w:pPr>
          </w:p>
        </w:tc>
      </w:tr>
    </w:tbl>
    <w:p w14:paraId="1F22FEFA" w14:textId="283FB9A4" w:rsidR="00E36E96" w:rsidRDefault="40C23AE9" w:rsidP="00DF1F3F">
      <w:pPr>
        <w:spacing w:before="240"/>
      </w:pPr>
      <w:r>
        <w:t xml:space="preserve">The 49 General Education credits in the total program </w:t>
      </w:r>
      <w:r w:rsidR="4A0E2F02">
        <w:t xml:space="preserve">(25 general education credits, 21 of which are </w:t>
      </w:r>
      <w:proofErr w:type="spellStart"/>
      <w:r>
        <w:t>gtPathways</w:t>
      </w:r>
      <w:proofErr w:type="spellEnd"/>
      <w:r>
        <w:t xml:space="preserve"> credits, in the AAS and </w:t>
      </w:r>
      <w:r w:rsidR="4A0E2F02">
        <w:t xml:space="preserve">24 additional general education credits, </w:t>
      </w:r>
      <w:r>
        <w:t>10</w:t>
      </w:r>
      <w:r w:rsidR="4A0E2F02">
        <w:t xml:space="preserve"> of which are </w:t>
      </w:r>
      <w:proofErr w:type="spellStart"/>
      <w:r>
        <w:t>gtPathways</w:t>
      </w:r>
      <w:proofErr w:type="spellEnd"/>
      <w:r>
        <w:t xml:space="preserve"> credits, in the BAS</w:t>
      </w:r>
      <w:r w:rsidR="4A0E2F02">
        <w:t>)</w:t>
      </w:r>
      <w:r>
        <w:t xml:space="preserve">, support CCCS’s definition of general education in SP 9-30a. The 31 </w:t>
      </w:r>
      <w:proofErr w:type="spellStart"/>
      <w:r>
        <w:t>gtPathways</w:t>
      </w:r>
      <w:proofErr w:type="spellEnd"/>
      <w:r>
        <w:t xml:space="preserve"> credits included in the program meet the 31 required, if not evenly distributed through each category. </w:t>
      </w:r>
    </w:p>
    <w:p w14:paraId="75DC58C7" w14:textId="67972653" w:rsidR="00F769E9" w:rsidRDefault="5B4F6DE2" w:rsidP="0C2C6D64">
      <w:r>
        <w:t xml:space="preserve">Requiring students to complete the full </w:t>
      </w:r>
      <w:proofErr w:type="spellStart"/>
      <w:r>
        <w:t>gtPathways</w:t>
      </w:r>
      <w:proofErr w:type="spellEnd"/>
      <w:r>
        <w:t xml:space="preserve"> curriculum after earning their AAS would create significant barriers to degree completion and workforce entry. </w:t>
      </w:r>
      <w:r w:rsidR="40C23AE9">
        <w:t xml:space="preserve">Several CTE courses created for this program, in alignment with industry and the associated regulatory bodies, directly correlate to industry certifications and include many general education components of the associated categories. For example, while the BAS has 3 </w:t>
      </w:r>
      <w:proofErr w:type="spellStart"/>
      <w:r w:rsidR="40C23AE9">
        <w:t>gtPathways</w:t>
      </w:r>
      <w:proofErr w:type="spellEnd"/>
      <w:r w:rsidR="40C23AE9">
        <w:t xml:space="preserve"> credits of Written Communication, instead of 6, </w:t>
      </w:r>
      <w:r w:rsidR="43FD579A">
        <w:t>c</w:t>
      </w:r>
      <w:r w:rsidR="40C23AE9">
        <w:t>ommunication is in a CLO in a</w:t>
      </w:r>
      <w:r w:rsidR="43FD579A">
        <w:t>lmost every</w:t>
      </w:r>
      <w:r w:rsidR="40C23AE9">
        <w:t xml:space="preserve"> BEH, PTE, CSL, or SWK course. </w:t>
      </w:r>
      <w:r w:rsidR="3E17F95F">
        <w:t>The CLOs in the</w:t>
      </w:r>
      <w:r w:rsidR="43FD579A">
        <w:t>se</w:t>
      </w:r>
      <w:r w:rsidR="3E17F95F">
        <w:t xml:space="preserve"> courses are often </w:t>
      </w:r>
      <w:r w:rsidR="43FD579A">
        <w:t xml:space="preserve">for </w:t>
      </w:r>
      <w:r w:rsidR="3E17F95F">
        <w:t xml:space="preserve">complex communication skills, such as “Construct objective and respectful </w:t>
      </w:r>
      <w:r w:rsidR="43FD579A">
        <w:t>documentation</w:t>
      </w:r>
      <w:r w:rsidR="3E17F95F">
        <w:t xml:space="preserve"> records that adhere to ethical and legal standards</w:t>
      </w:r>
      <w:r w:rsidR="43FD579A">
        <w:t>” (</w:t>
      </w:r>
      <w:hyperlink r:id="rId25">
        <w:r w:rsidR="5CE7ED77" w:rsidRPr="0C2C6D64">
          <w:rPr>
            <w:rStyle w:val="Hyperlink"/>
          </w:rPr>
          <w:t>BEH 1030</w:t>
        </w:r>
      </w:hyperlink>
      <w:r w:rsidR="18715102">
        <w:t xml:space="preserve"> Behavioral Health Case Management and Clinical Documentation</w:t>
      </w:r>
      <w:r w:rsidR="43FD579A">
        <w:t>)</w:t>
      </w:r>
      <w:r w:rsidR="3784F46C">
        <w:t xml:space="preserve">, </w:t>
      </w:r>
      <w:r w:rsidR="43FD579A">
        <w:t>​“Demonstrate effective communication and collaboration with stakeholders, including children, families, behavioral health professionals, and policymakers” (</w:t>
      </w:r>
      <w:hyperlink r:id="rId26">
        <w:r w:rsidR="5CE7ED77" w:rsidRPr="0C2C6D64">
          <w:rPr>
            <w:rStyle w:val="Hyperlink"/>
          </w:rPr>
          <w:t>BEH 1040</w:t>
        </w:r>
      </w:hyperlink>
      <w:r w:rsidR="33A5DBA1">
        <w:t xml:space="preserve"> Child, Family, and Adult Advocacy</w:t>
      </w:r>
      <w:r w:rsidR="43FD579A">
        <w:t>)​</w:t>
      </w:r>
      <w:r w:rsidR="3784F46C">
        <w:t>, “​Create open-ended questions and reflective statements to facilitate exploration of client thoughts, feelings, and behaviors” (</w:t>
      </w:r>
      <w:hyperlink r:id="rId27">
        <w:r w:rsidR="3784F46C" w:rsidRPr="0C2C6D64">
          <w:rPr>
            <w:rStyle w:val="Hyperlink"/>
          </w:rPr>
          <w:t>BEH 2030</w:t>
        </w:r>
      </w:hyperlink>
      <w:r w:rsidR="525E9438">
        <w:t xml:space="preserve"> </w:t>
      </w:r>
      <w:r w:rsidR="5CE7ED77">
        <w:t>Applied Therapeutic Communication Skills</w:t>
      </w:r>
      <w:r w:rsidR="525E9438">
        <w:t>?</w:t>
      </w:r>
      <w:r w:rsidR="3784F46C">
        <w:t>)</w:t>
      </w:r>
      <w:r w:rsidR="2759DDED">
        <w:t xml:space="preserve">, and “Propose systemic </w:t>
      </w:r>
      <w:r w:rsidR="2759DDED">
        <w:lastRenderedPageBreak/>
        <w:t>changes to enhance the delivery of mental health services” (</w:t>
      </w:r>
      <w:hyperlink r:id="rId28">
        <w:r w:rsidR="2759DDED" w:rsidRPr="0C2C6D64">
          <w:rPr>
            <w:rStyle w:val="Hyperlink"/>
          </w:rPr>
          <w:t>BEH 3001</w:t>
        </w:r>
      </w:hyperlink>
      <w:r w:rsidR="2759DDED">
        <w:t xml:space="preserve"> Treatment of Mental Health Disorders within Existing Systems). </w:t>
      </w:r>
    </w:p>
    <w:p w14:paraId="78DA769F" w14:textId="2D99DEAE" w:rsidR="00F769E9" w:rsidRDefault="73ECE299" w:rsidP="0C2C6D64">
      <w:r>
        <w:t xml:space="preserve">Additionally, courses such as </w:t>
      </w:r>
      <w:r w:rsidR="724E48D4">
        <w:t xml:space="preserve">BEH </w:t>
      </w:r>
      <w:r w:rsidR="18E283E3">
        <w:t xml:space="preserve">3088 and </w:t>
      </w:r>
      <w:r w:rsidR="724E48D4">
        <w:t>408</w:t>
      </w:r>
      <w:r w:rsidR="1FF8ABA5">
        <w:t>0</w:t>
      </w:r>
      <w:r w:rsidR="724E48D4">
        <w:t xml:space="preserve"> incorporate internship hours that directly correlate to </w:t>
      </w:r>
      <w:r w:rsidR="0D78DC35">
        <w:t>mid-level positions within the field</w:t>
      </w:r>
      <w:r w:rsidR="724E48D4">
        <w:t xml:space="preserve">.  </w:t>
      </w:r>
      <w:r w:rsidR="44486790">
        <w:t xml:space="preserve">This waiver allows students to complete a relevant, </w:t>
      </w:r>
      <w:r w:rsidR="18E283E3">
        <w:t xml:space="preserve">comprehensive, and </w:t>
      </w:r>
      <w:r w:rsidR="44486790">
        <w:t xml:space="preserve">streamlined pathway to becoming credentialed </w:t>
      </w:r>
      <w:r>
        <w:t>behavioral health practitioners</w:t>
      </w:r>
      <w:r w:rsidR="18E283E3">
        <w:t xml:space="preserve"> without sacrificing the critical skills intended with the full </w:t>
      </w:r>
      <w:proofErr w:type="spellStart"/>
      <w:r w:rsidR="18E283E3">
        <w:t>gtPathways</w:t>
      </w:r>
      <w:proofErr w:type="spellEnd"/>
      <w:r w:rsidR="18E283E3">
        <w:t xml:space="preserve"> curriculum</w:t>
      </w:r>
      <w:r w:rsidR="44486790">
        <w:t>.</w:t>
      </w:r>
    </w:p>
    <w:p w14:paraId="7005AA65" w14:textId="77777777" w:rsidR="00F769E9" w:rsidRDefault="00C025D2">
      <w:pPr>
        <w:pStyle w:val="Heading2"/>
      </w:pPr>
      <w:r>
        <w:t xml:space="preserve">2. Which specific components of the </w:t>
      </w:r>
      <w:proofErr w:type="spellStart"/>
      <w:r>
        <w:t>gtPathways</w:t>
      </w:r>
      <w:proofErr w:type="spellEnd"/>
      <w:r>
        <w:t xml:space="preserve"> curriculum are requested to be waived or modified?</w:t>
      </w:r>
    </w:p>
    <w:p w14:paraId="2466CF77" w14:textId="3145FCCC" w:rsidR="00F769E9" w:rsidRDefault="44486790">
      <w:r>
        <w:t xml:space="preserve">We are requesting a waiver of the full 31-credit </w:t>
      </w:r>
      <w:proofErr w:type="spellStart"/>
      <w:r>
        <w:t>gtPathways</w:t>
      </w:r>
      <w:proofErr w:type="spellEnd"/>
      <w:r>
        <w:t xml:space="preserve"> requirement. Instead, students in the BAS in</w:t>
      </w:r>
      <w:r w:rsidR="6D017783">
        <w:t xml:space="preserve"> BEH, </w:t>
      </w:r>
      <w:r w:rsidR="46C623BD">
        <w:t>Mental Health and Wellness w</w:t>
      </w:r>
      <w:r>
        <w:t>ill:</w:t>
      </w:r>
    </w:p>
    <w:p w14:paraId="52C5DC1B" w14:textId="6FF756C0" w:rsidR="00013D08" w:rsidRDefault="00C025D2" w:rsidP="0A966623">
      <w:pPr>
        <w:pStyle w:val="ListParagraph"/>
        <w:numPr>
          <w:ilvl w:val="0"/>
          <w:numId w:val="1"/>
        </w:numPr>
        <w:spacing w:after="0"/>
      </w:pPr>
      <w:r>
        <w:t xml:space="preserve">Transfer in or complete a minimum of </w:t>
      </w:r>
      <w:r w:rsidR="008B7998">
        <w:t>2</w:t>
      </w:r>
      <w:r w:rsidR="00013D08">
        <w:t>5</w:t>
      </w:r>
      <w:r>
        <w:t xml:space="preserve"> credit hours in general education</w:t>
      </w:r>
      <w:r w:rsidR="00013D08">
        <w:t xml:space="preserve">, 21 of which are </w:t>
      </w:r>
      <w:proofErr w:type="spellStart"/>
      <w:r w:rsidR="00013D08">
        <w:t>gtPathways</w:t>
      </w:r>
      <w:proofErr w:type="spellEnd"/>
      <w:r w:rsidR="00013D08">
        <w:t xml:space="preserve"> courses</w:t>
      </w:r>
      <w:r>
        <w:t xml:space="preserve">, including </w:t>
      </w:r>
      <w:r w:rsidR="00013D08">
        <w:t>those</w:t>
      </w:r>
      <w:r>
        <w:t xml:space="preserve"> in Written Communication, Mathematics, </w:t>
      </w:r>
      <w:r w:rsidR="00013D08">
        <w:t xml:space="preserve">and </w:t>
      </w:r>
      <w:r>
        <w:t xml:space="preserve">Social </w:t>
      </w:r>
      <w:r w:rsidR="00013D08">
        <w:t xml:space="preserve">and Behavioral </w:t>
      </w:r>
      <w:r>
        <w:t>Science</w:t>
      </w:r>
      <w:r w:rsidR="00013D08">
        <w:t>s.</w:t>
      </w:r>
    </w:p>
    <w:p w14:paraId="09244723" w14:textId="02BD8163" w:rsidR="00013D08" w:rsidRDefault="00013D08" w:rsidP="0A966623">
      <w:pPr>
        <w:pStyle w:val="ListParagraph"/>
        <w:numPr>
          <w:ilvl w:val="0"/>
          <w:numId w:val="1"/>
        </w:numPr>
        <w:spacing w:after="0"/>
      </w:pPr>
      <w:r>
        <w:t xml:space="preserve">Complete a minimum of 24 additional credit hours in general education, 10 of which are </w:t>
      </w:r>
      <w:proofErr w:type="spellStart"/>
      <w:r>
        <w:t>gtPathways</w:t>
      </w:r>
      <w:proofErr w:type="spellEnd"/>
      <w:r>
        <w:t xml:space="preserve"> courses, including those in Social and Behavioral Sciences and Natural and Physical Sciences. </w:t>
      </w:r>
    </w:p>
    <w:p w14:paraId="42049C08" w14:textId="67934921" w:rsidR="00F769E9" w:rsidRDefault="44486790" w:rsidP="0A966623">
      <w:pPr>
        <w:pStyle w:val="ListParagraph"/>
        <w:numPr>
          <w:ilvl w:val="0"/>
          <w:numId w:val="1"/>
        </w:numPr>
        <w:spacing w:after="0"/>
        <w:rPr>
          <w:rFonts w:ascii="Cambria" w:eastAsia="Cambria" w:hAnsi="Cambria" w:cs="Cambria"/>
        </w:rPr>
      </w:pPr>
      <w:r>
        <w:t>Fulfill general education competencies through core coursework</w:t>
      </w:r>
      <w:r w:rsidR="18E283E3">
        <w:t xml:space="preserve"> and electives</w:t>
      </w:r>
      <w:r>
        <w:t xml:space="preserve">, </w:t>
      </w:r>
      <w:r w:rsidR="18E283E3">
        <w:t xml:space="preserve">such as SPA 1015 and 2015, PSC 1011, and COM 2063, and COM 2060 or 2064. </w:t>
      </w:r>
      <w:r w:rsidR="7A43E7BD">
        <w:t>In addition to the 8 credit hours of practicum and internship experience in BEH 3088 and BEH 408</w:t>
      </w:r>
      <w:r w:rsidR="5FD43140">
        <w:t>0</w:t>
      </w:r>
      <w:r w:rsidR="7A43E7BD">
        <w:t xml:space="preserve">, </w:t>
      </w:r>
      <w:r w:rsidR="5EDC5B0D" w:rsidRPr="0A966623">
        <w:rPr>
          <w:rFonts w:ascii="Cambria" w:eastAsia="Cambria" w:hAnsi="Cambria" w:cs="Cambria"/>
          <w:color w:val="000000" w:themeColor="text1"/>
        </w:rPr>
        <w:t xml:space="preserve">courses listed at the end of the document provide instruction aligned with </w:t>
      </w:r>
      <w:proofErr w:type="spellStart"/>
      <w:r w:rsidR="5EDC5B0D" w:rsidRPr="0A966623">
        <w:rPr>
          <w:rFonts w:ascii="Cambria" w:eastAsia="Cambria" w:hAnsi="Cambria" w:cs="Cambria"/>
          <w:color w:val="000000" w:themeColor="text1"/>
        </w:rPr>
        <w:t>gtPathway</w:t>
      </w:r>
      <w:proofErr w:type="spellEnd"/>
      <w:r w:rsidR="5EDC5B0D" w:rsidRPr="0A966623">
        <w:rPr>
          <w:rFonts w:ascii="Cambria" w:eastAsia="Cambria" w:hAnsi="Cambria" w:cs="Cambria"/>
          <w:color w:val="000000" w:themeColor="text1"/>
        </w:rPr>
        <w:t xml:space="preserve"> categories. </w:t>
      </w:r>
      <w:r w:rsidR="5EDC5B0D" w:rsidRPr="0A966623">
        <w:rPr>
          <w:rFonts w:ascii="Cambria" w:eastAsia="Cambria" w:hAnsi="Cambria" w:cs="Cambria"/>
        </w:rPr>
        <w:t xml:space="preserve"> </w:t>
      </w:r>
    </w:p>
    <w:p w14:paraId="6ECEE8D0" w14:textId="77777777" w:rsidR="00F769E9" w:rsidRDefault="34210764">
      <w:pPr>
        <w:pStyle w:val="Heading2"/>
      </w:pPr>
      <w:r>
        <w:t>3. How will the institution ensure that the program includes a “core of courses” that provide a general education through which “students demonstrate competency in reading, critical thinking, written communications, mathematics, and technology”?</w:t>
      </w:r>
    </w:p>
    <w:p w14:paraId="1907483B" w14:textId="7AD85ABE" w:rsidR="5B947ED4" w:rsidRDefault="5B947ED4" w:rsidP="152A90CC">
      <w:pPr>
        <w:spacing w:before="240" w:after="240"/>
      </w:pPr>
      <w:r w:rsidRPr="152A90CC">
        <w:rPr>
          <w:rFonts w:ascii="Cambria" w:eastAsia="Cambria" w:hAnsi="Cambria" w:cs="Cambria"/>
        </w:rPr>
        <w:t xml:space="preserve">This program integrates general education competencies throughout the curriculum in two ways: through formally designated </w:t>
      </w:r>
      <w:proofErr w:type="spellStart"/>
      <w:r w:rsidRPr="152A90CC">
        <w:rPr>
          <w:rFonts w:ascii="Cambria" w:eastAsia="Cambria" w:hAnsi="Cambria" w:cs="Cambria"/>
        </w:rPr>
        <w:t>gtPathways</w:t>
      </w:r>
      <w:proofErr w:type="spellEnd"/>
      <w:r w:rsidRPr="152A90CC">
        <w:rPr>
          <w:rFonts w:ascii="Cambria" w:eastAsia="Cambria" w:hAnsi="Cambria" w:cs="Cambria"/>
        </w:rPr>
        <w:t xml:space="preserve"> courses completed at the AAS and BAS levels, and through CTE core coursework that directly addresses the competencies embedded in the ten </w:t>
      </w:r>
      <w:proofErr w:type="spellStart"/>
      <w:r w:rsidRPr="152A90CC">
        <w:rPr>
          <w:rFonts w:ascii="Cambria" w:eastAsia="Cambria" w:hAnsi="Cambria" w:cs="Cambria"/>
        </w:rPr>
        <w:t>gtPathways</w:t>
      </w:r>
      <w:proofErr w:type="spellEnd"/>
      <w:r w:rsidRPr="152A90CC">
        <w:rPr>
          <w:rFonts w:ascii="Cambria" w:eastAsia="Cambria" w:hAnsi="Cambria" w:cs="Cambria"/>
        </w:rPr>
        <w:t xml:space="preserve"> areas.</w:t>
      </w:r>
    </w:p>
    <w:p w14:paraId="342710F2" w14:textId="18D05AB8" w:rsidR="5B947ED4" w:rsidRDefault="5B947ED4" w:rsidP="152A90CC">
      <w:pPr>
        <w:spacing w:before="240" w:after="240"/>
      </w:pPr>
      <w:r w:rsidRPr="152A90CC">
        <w:rPr>
          <w:rFonts w:ascii="Cambria" w:eastAsia="Cambria" w:hAnsi="Cambria" w:cs="Cambria"/>
        </w:rPr>
        <w:t>Students will complete general education courses in Written Communication, Mathematics, Natural and Physical Sciences, and Social and Behavioral Sciences either through transfer credit from their AAS or during BAS completion. These courses provide foundational coverage of Written Communication (GT-CO1), Quantitative Literacy (GT-MA1), Natural and Physical Sciences (GT-SC1), and Social and Behavioral Sciences (GT-SS3).</w:t>
      </w:r>
    </w:p>
    <w:p w14:paraId="1C20FA03" w14:textId="26F02C40" w:rsidR="5B947ED4" w:rsidRDefault="5B947ED4" w:rsidP="152A90CC">
      <w:pPr>
        <w:spacing w:before="240" w:after="240"/>
      </w:pPr>
      <w:r w:rsidRPr="152A90CC">
        <w:rPr>
          <w:rFonts w:ascii="Cambria" w:eastAsia="Cambria" w:hAnsi="Cambria" w:cs="Cambria"/>
        </w:rPr>
        <w:t xml:space="preserve">Beyond these designated courses, required CTE coursework in the BAS addresses all ten </w:t>
      </w:r>
      <w:proofErr w:type="spellStart"/>
      <w:r w:rsidRPr="152A90CC">
        <w:rPr>
          <w:rFonts w:ascii="Cambria" w:eastAsia="Cambria" w:hAnsi="Cambria" w:cs="Cambria"/>
        </w:rPr>
        <w:t>gtPathways</w:t>
      </w:r>
      <w:proofErr w:type="spellEnd"/>
      <w:r w:rsidRPr="152A90CC">
        <w:rPr>
          <w:rFonts w:ascii="Cambria" w:eastAsia="Cambria" w:hAnsi="Cambria" w:cs="Cambria"/>
        </w:rPr>
        <w:t xml:space="preserve"> competencies. Several examples illustrate this directly.</w:t>
      </w:r>
    </w:p>
    <w:p w14:paraId="033731A1" w14:textId="5AF1E7BB" w:rsidR="5B947ED4" w:rsidRDefault="5B947ED4" w:rsidP="152A90CC">
      <w:pPr>
        <w:spacing w:before="240" w:after="240"/>
      </w:pPr>
      <w:r w:rsidRPr="152A90CC">
        <w:rPr>
          <w:rFonts w:ascii="Cambria" w:eastAsia="Cambria" w:hAnsi="Cambria" w:cs="Cambria"/>
        </w:rPr>
        <w:lastRenderedPageBreak/>
        <w:t xml:space="preserve">Critical thinking and ethical reasoning (GT-AH3) are woven throughout the concentration. HPR 1008 (Law and Ethics for Health Professions) requires students to interpret and apply federal, state, and local regulations and examine current ethical dilemmas across </w:t>
      </w:r>
      <w:proofErr w:type="gramStart"/>
      <w:r w:rsidRPr="152A90CC">
        <w:rPr>
          <w:rFonts w:ascii="Cambria" w:eastAsia="Cambria" w:hAnsi="Cambria" w:cs="Cambria"/>
        </w:rPr>
        <w:t>the lifespan</w:t>
      </w:r>
      <w:proofErr w:type="gramEnd"/>
      <w:r w:rsidRPr="152A90CC">
        <w:rPr>
          <w:rFonts w:ascii="Cambria" w:eastAsia="Cambria" w:hAnsi="Cambria" w:cs="Cambria"/>
        </w:rPr>
        <w:t>. BEH 3030 (Behavioral Health Program and Case Management) requires students to apply ethical and legal principles to case management practice and navigate complex dilemmas. BEH 4020 (Understanding Trauma and PTSD) requires students to demonstrate ethical and professional considerations when working with trauma survivors. PSY 2551 (Child Abuse and Neglect) requires students to explain federal and state mandated reporting law and evaluate assessment techniques for complex family situations.</w:t>
      </w:r>
    </w:p>
    <w:p w14:paraId="7992AEF4" w14:textId="22BED90C" w:rsidR="5B947ED4" w:rsidRDefault="5B947ED4" w:rsidP="152A90CC">
      <w:pPr>
        <w:spacing w:before="240" w:after="240"/>
      </w:pPr>
      <w:r w:rsidRPr="152A90CC">
        <w:rPr>
          <w:rFonts w:ascii="Cambria" w:eastAsia="Cambria" w:hAnsi="Cambria" w:cs="Cambria"/>
        </w:rPr>
        <w:t>Written communication at an advanced level (GT-CO1 and GT-CO2) is embedded throughout the concentration. BEH 2001 (MHCI: Advocacy, Intervention Strategies, and Resilience), BEH 2030 (Applied Therapeutic Communication Skills), BEH 3001 (Treatment of Mental Health Disorders within Existing Systems), BEH 4030 (Whole Person Care), and CSL 3050 (Advanced Motivational Interviewing) are writing-intensive courses in which students produce case analyses, advocacy plans, treatment implementation plans, and program evaluation documents that demonstrate rhetorical knowledge, disciplinary writing conventions, and evidence-based argumentation. CSL 2050 and CSL 2068 require students to demonstrate counseling skills through written critiques of recorded practice sessions, integrating reflection and professional communication in disciplinary formats.</w:t>
      </w:r>
    </w:p>
    <w:p w14:paraId="10B7756D" w14:textId="2C53608B" w:rsidR="5B947ED4" w:rsidRDefault="5B947ED4" w:rsidP="152A90CC">
      <w:pPr>
        <w:spacing w:before="240" w:after="240"/>
      </w:pPr>
      <w:r w:rsidRPr="152A90CC">
        <w:rPr>
          <w:rFonts w:ascii="Cambria" w:eastAsia="Cambria" w:hAnsi="Cambria" w:cs="Cambria"/>
        </w:rPr>
        <w:t xml:space="preserve">Diversity and global learning (GT-SS3) is a sustained theme across </w:t>
      </w:r>
      <w:proofErr w:type="gramStart"/>
      <w:r w:rsidRPr="152A90CC">
        <w:rPr>
          <w:rFonts w:ascii="Cambria" w:eastAsia="Cambria" w:hAnsi="Cambria" w:cs="Cambria"/>
        </w:rPr>
        <w:t>the Mental</w:t>
      </w:r>
      <w:proofErr w:type="gramEnd"/>
      <w:r w:rsidRPr="152A90CC">
        <w:rPr>
          <w:rFonts w:ascii="Cambria" w:eastAsia="Cambria" w:hAnsi="Cambria" w:cs="Cambria"/>
        </w:rPr>
        <w:t xml:space="preserve"> Health and Wellness concentration. BEH 4030 (Whole Person Care) requires students to evaluate the role of cultural competence and health equity in designing prevention programs and to analyze collaborative partnership plans for specific communities. BEH 4040 (Leadership and Management in Behavioral Healthcare) requires students to demonstrate cultural competence in leadership practices within diverse organizations. PSY 2551 (Child Abuse and Neglect) examines maltreatment across diverse family structures and requires students to compare forensic interview processes across developmental stages and identity factors. PSY 2112 (Introduction to Addictive Behavior) addresses biosocial, cognitive, and psychosocial dimensions of addiction with attention to sociocultural context.</w:t>
      </w:r>
    </w:p>
    <w:p w14:paraId="4604DC19" w14:textId="3C7B59D8" w:rsidR="5B947ED4" w:rsidRDefault="5B947ED4" w:rsidP="152A90CC">
      <w:pPr>
        <w:spacing w:before="240" w:after="240"/>
      </w:pPr>
      <w:r w:rsidRPr="152A90CC">
        <w:rPr>
          <w:rFonts w:ascii="Cambria" w:eastAsia="Cambria" w:hAnsi="Cambria" w:cs="Cambria"/>
        </w:rPr>
        <w:t>Problem solving and inquiry are developed through the upper-division BAS core and the concentration courses. BEH 3001 requires students to analyze comprehensive implementation plans and propose systemic changes to mental health service delivery. BEH 4030 requires students to assess the effectiveness of prevention programs using appropriate evaluation methods. BEH 3030 requires students to evaluate comprehensive program plans using data-informed decision-making and quality improvement frameworks. These outcomes align directly to the Problem Solving and Inquiry and Analysis competency areas.</w:t>
      </w:r>
    </w:p>
    <w:p w14:paraId="20CCFF33" w14:textId="1B5DFD64" w:rsidR="5B947ED4" w:rsidRDefault="5B947ED4" w:rsidP="152A90CC">
      <w:pPr>
        <w:spacing w:before="240" w:after="240"/>
      </w:pPr>
      <w:r w:rsidRPr="152A90CC">
        <w:rPr>
          <w:rFonts w:ascii="Cambria" w:eastAsia="Cambria" w:hAnsi="Cambria" w:cs="Cambria"/>
        </w:rPr>
        <w:t xml:space="preserve">Applied competency assessment occurs through the 225 contact hours of supervised internship in BEH 4080 (Mental Health Internship), where students practice and are assessed on skills drawn from all ten </w:t>
      </w:r>
      <w:proofErr w:type="spellStart"/>
      <w:r w:rsidRPr="152A90CC">
        <w:rPr>
          <w:rFonts w:ascii="Cambria" w:eastAsia="Cambria" w:hAnsi="Cambria" w:cs="Cambria"/>
        </w:rPr>
        <w:t>gtPathways</w:t>
      </w:r>
      <w:proofErr w:type="spellEnd"/>
      <w:r w:rsidRPr="152A90CC">
        <w:rPr>
          <w:rFonts w:ascii="Cambria" w:eastAsia="Cambria" w:hAnsi="Cambria" w:cs="Cambria"/>
        </w:rPr>
        <w:t xml:space="preserve"> competency areas in real-world </w:t>
      </w:r>
      <w:r w:rsidRPr="152A90CC">
        <w:rPr>
          <w:rFonts w:ascii="Cambria" w:eastAsia="Cambria" w:hAnsi="Cambria" w:cs="Cambria"/>
        </w:rPr>
        <w:lastRenderedPageBreak/>
        <w:t>behavioral health settings. The internship provides direct evidence of competency that is difficult to separate from professional practice in this field, and course-level CLOs are developed and documented by the supervising instructor in alignment with program outcomes.</w:t>
      </w:r>
    </w:p>
    <w:p w14:paraId="7050733B" w14:textId="77777777" w:rsidR="00F769E9" w:rsidRDefault="00C025D2">
      <w:pPr>
        <w:pStyle w:val="Heading2"/>
      </w:pPr>
      <w:r>
        <w:t xml:space="preserve">4. What additional degree requirements, such as those associated with accreditation and licensure, make it impossible to include the full </w:t>
      </w:r>
      <w:proofErr w:type="spellStart"/>
      <w:r>
        <w:t>gtPathways</w:t>
      </w:r>
      <w:proofErr w:type="spellEnd"/>
      <w:r>
        <w:t xml:space="preserve"> in the program curriculum?</w:t>
      </w:r>
    </w:p>
    <w:p w14:paraId="59617F9D" w14:textId="231009B0" w:rsidR="00F769E9" w:rsidRDefault="44486790" w:rsidP="152A90CC">
      <w:r>
        <w:t xml:space="preserve">The BAS in </w:t>
      </w:r>
      <w:r w:rsidR="261E5E01">
        <w:t xml:space="preserve">BEH, </w:t>
      </w:r>
      <w:r w:rsidR="14153F81">
        <w:t>Mental Health and Wellness</w:t>
      </w:r>
      <w:r>
        <w:t xml:space="preserve"> serves adult learners who have already completed a technical AAS degree and are seeking to transition into </w:t>
      </w:r>
      <w:r w:rsidR="261E5E01">
        <w:t>mid-level</w:t>
      </w:r>
      <w:r>
        <w:t xml:space="preserve"> </w:t>
      </w:r>
      <w:r w:rsidR="36DC635A">
        <w:t>roles in</w:t>
      </w:r>
      <w:r w:rsidR="66A32C3D">
        <w:t xml:space="preserve"> behavioral health</w:t>
      </w:r>
      <w:r>
        <w:t>. These students have often already completed up to</w:t>
      </w:r>
      <w:r w:rsidR="261E5E01">
        <w:t xml:space="preserve"> 67 </w:t>
      </w:r>
      <w:r>
        <w:t>credit hours and are balancing full-time employment with their studies.</w:t>
      </w:r>
    </w:p>
    <w:p w14:paraId="0C699A82" w14:textId="69133386" w:rsidR="00F769E9" w:rsidRDefault="34210764">
      <w:r>
        <w:t xml:space="preserve">The program is structured </w:t>
      </w:r>
      <w:r w:rsidR="2BBC9236">
        <w:t>with current coursework that meets</w:t>
      </w:r>
      <w:r>
        <w:t xml:space="preserve"> state </w:t>
      </w:r>
      <w:r w:rsidR="20C37F83">
        <w:t>credentialing</w:t>
      </w:r>
      <w:r>
        <w:t xml:space="preserve"> competencies </w:t>
      </w:r>
      <w:r w:rsidR="20C37F83">
        <w:t>and requirements</w:t>
      </w:r>
      <w:r w:rsidR="0526280F">
        <w:t xml:space="preserve"> </w:t>
      </w:r>
      <w:r>
        <w:t xml:space="preserve">while minimizing unnecessary duplication of general education content already addressed in their AAS. The focused coursework in </w:t>
      </w:r>
      <w:r w:rsidR="20C37F83">
        <w:t>behavioral health, including systems of care, leadership, therapeutic communication skills, advanced treatment models, clinical supervision, and internship hours</w:t>
      </w:r>
      <w:r>
        <w:t xml:space="preserve"> leaves limited room for additional lower-division general education courses.</w:t>
      </w:r>
      <w:r w:rsidR="6289E6D9">
        <w:t xml:space="preserve"> </w:t>
      </w:r>
    </w:p>
    <w:p w14:paraId="4A5912FD" w14:textId="77777777" w:rsidR="00F769E9" w:rsidRDefault="00C025D2">
      <w:pPr>
        <w:pStyle w:val="Heading2"/>
      </w:pPr>
      <w:r>
        <w:t xml:space="preserve">5. How will the absence of a </w:t>
      </w:r>
      <w:proofErr w:type="spellStart"/>
      <w:r>
        <w:t>gtPathways</w:t>
      </w:r>
      <w:proofErr w:type="spellEnd"/>
      <w:r>
        <w:t xml:space="preserve"> waiver potentially harm students?</w:t>
      </w:r>
    </w:p>
    <w:p w14:paraId="563A62BA" w14:textId="66C214DB" w:rsidR="00F769E9" w:rsidRDefault="00C025D2">
      <w:r>
        <w:t xml:space="preserve">Without a waiver, students would be required to complete additional general education coursework that does not align with their professional goals or build upon their existing competencies. This would extend their time to degree, increase financial burdens, and reduce their incentive to pursue a </w:t>
      </w:r>
      <w:r w:rsidR="00F6671C">
        <w:t>behavioral health</w:t>
      </w:r>
      <w:r>
        <w:t xml:space="preserve"> career —</w:t>
      </w:r>
      <w:r w:rsidR="3C766ED6">
        <w:t xml:space="preserve"> </w:t>
      </w:r>
      <w:r>
        <w:t>a high-need area in Colorado.</w:t>
      </w:r>
    </w:p>
    <w:p w14:paraId="18EA6C37" w14:textId="77777777" w:rsidR="00F769E9" w:rsidRDefault="00C025D2">
      <w:r>
        <w:t xml:space="preserve">A full </w:t>
      </w:r>
      <w:proofErr w:type="spellStart"/>
      <w:r>
        <w:t>gtPathways</w:t>
      </w:r>
      <w:proofErr w:type="spellEnd"/>
      <w:r>
        <w:t xml:space="preserve"> requirement would create a substantial barrier for these adult learners, many of whom are place-bound and working full-time. The waiver supports access, affordability, and timely completion.</w:t>
      </w:r>
    </w:p>
    <w:p w14:paraId="74462A02" w14:textId="77777777" w:rsidR="00F769E9" w:rsidRDefault="00C025D2">
      <w:pPr>
        <w:pStyle w:val="Heading2"/>
      </w:pPr>
      <w:r>
        <w:t xml:space="preserve">6. How will the institution ensure that the </w:t>
      </w:r>
      <w:proofErr w:type="spellStart"/>
      <w:r>
        <w:t>gtPathways</w:t>
      </w:r>
      <w:proofErr w:type="spellEnd"/>
      <w:r>
        <w:t xml:space="preserve"> waiver will not create barriers to student transfer?</w:t>
      </w:r>
    </w:p>
    <w:p w14:paraId="4F7ABF5B" w14:textId="2D64F2B6" w:rsidR="00F769E9" w:rsidRDefault="5B4F6DE2">
      <w:r>
        <w:t xml:space="preserve">The BAS in </w:t>
      </w:r>
      <w:r w:rsidR="49EF1F3D">
        <w:t xml:space="preserve">Behavioral Health is designed to either be the terminal degree for their field or </w:t>
      </w:r>
      <w:r>
        <w:t xml:space="preserve">for further transfer to graduate programs. </w:t>
      </w:r>
      <w:r w:rsidR="27174B17">
        <w:t xml:space="preserve">Multiple MOUs are in progress between CCCS and partner 4-year institutions to create innovative, non-competing opportunities for students. This will lead to increased access for learners who have been historically excluded from the </w:t>
      </w:r>
      <w:proofErr w:type="gramStart"/>
      <w:r w:rsidR="27174B17">
        <w:t>field, and</w:t>
      </w:r>
      <w:proofErr w:type="gramEnd"/>
      <w:r w:rsidR="27174B17">
        <w:t xml:space="preserve"> increase non-traditional enrollment in the 4-year graduate programs. While it is an applied degree tailored to workforce advancement and behavioral health pathways, this new opportunity can exist without creating competition between two- and four-year institutions. </w:t>
      </w:r>
    </w:p>
    <w:p w14:paraId="00152B5C" w14:textId="792E926D" w:rsidR="003C5E4F" w:rsidRDefault="0FC504D7">
      <w:r>
        <w:t xml:space="preserve">Students who transfer in with </w:t>
      </w:r>
      <w:proofErr w:type="spellStart"/>
      <w:r>
        <w:t>gtPathways</w:t>
      </w:r>
      <w:proofErr w:type="spellEnd"/>
      <w:r>
        <w:t xml:space="preserve"> courses will receive full credit. No courses completed as part of a student's prior AAS or general education work will be discounted. </w:t>
      </w:r>
      <w:r>
        <w:lastRenderedPageBreak/>
        <w:t xml:space="preserve">The waiver simply removes the requirement to complete the full </w:t>
      </w:r>
      <w:proofErr w:type="spellStart"/>
      <w:r>
        <w:t>gtPathways</w:t>
      </w:r>
      <w:proofErr w:type="spellEnd"/>
      <w:r>
        <w:t xml:space="preserve"> core, ensuring that students can complete their degree in a timely, cost-effective manner.</w:t>
      </w:r>
    </w:p>
    <w:p w14:paraId="266F10EE" w14:textId="0DE94EFC" w:rsidR="003C5E4F" w:rsidRDefault="003C5E4F">
      <w:r>
        <w:br w:type="page"/>
      </w:r>
    </w:p>
    <w:p w14:paraId="6A5D75CA" w14:textId="03B8A0D5" w:rsidR="005E6EDE" w:rsidRDefault="20DD74D2" w:rsidP="000061D7">
      <w:pPr>
        <w:pStyle w:val="Heading1"/>
      </w:pPr>
      <w:r>
        <w:lastRenderedPageBreak/>
        <w:t>Table of courses and relevant learning outcomes</w:t>
      </w:r>
    </w:p>
    <w:p w14:paraId="1907AD36" w14:textId="16DA7F59" w:rsidR="003C5E4F" w:rsidRDefault="37807C06" w:rsidP="152A90CC">
      <w:r w:rsidRPr="152A90CC">
        <w:rPr>
          <w:rFonts w:ascii="Cambria" w:eastAsia="Cambria" w:hAnsi="Cambria" w:cs="Cambria"/>
        </w:rPr>
        <w:t xml:space="preserve">The following table provides a course-level mapping of some of the required coursework and the specific CLOs to their corresponding </w:t>
      </w:r>
      <w:proofErr w:type="spellStart"/>
      <w:r w:rsidRPr="152A90CC">
        <w:rPr>
          <w:rFonts w:ascii="Cambria" w:eastAsia="Cambria" w:hAnsi="Cambria" w:cs="Cambria"/>
        </w:rPr>
        <w:t>gtPathways</w:t>
      </w:r>
      <w:proofErr w:type="spellEnd"/>
      <w:r w:rsidRPr="152A90CC">
        <w:rPr>
          <w:rFonts w:ascii="Cambria" w:eastAsia="Cambria" w:hAnsi="Cambria" w:cs="Cambria"/>
        </w:rPr>
        <w:t xml:space="preserve"> categories, demonstrating the breadth and depth of competency coverage across CTE core.  </w:t>
      </w:r>
    </w:p>
    <w:tbl>
      <w:tblPr>
        <w:tblStyle w:val="TableGrid"/>
        <w:tblW w:w="0" w:type="auto"/>
        <w:tblBorders>
          <w:top w:val="single" w:sz="6" w:space="0" w:color="auto"/>
          <w:left w:val="single" w:sz="6" w:space="0" w:color="auto"/>
          <w:bottom w:val="single" w:sz="6" w:space="0" w:color="auto"/>
          <w:right w:val="single" w:sz="6" w:space="0" w:color="auto"/>
        </w:tblBorders>
        <w:tblLook w:val="06A0" w:firstRow="1" w:lastRow="0" w:firstColumn="1" w:lastColumn="0" w:noHBand="1" w:noVBand="1"/>
      </w:tblPr>
      <w:tblGrid>
        <w:gridCol w:w="1080"/>
        <w:gridCol w:w="2460"/>
        <w:gridCol w:w="3210"/>
        <w:gridCol w:w="1650"/>
      </w:tblGrid>
      <w:tr w:rsidR="152A90CC" w14:paraId="24FB1B9A" w14:textId="77777777" w:rsidTr="152A90CC">
        <w:trPr>
          <w:trHeight w:val="300"/>
        </w:trPr>
        <w:tc>
          <w:tcPr>
            <w:tcW w:w="1080" w:type="dxa"/>
            <w:tcBorders>
              <w:top w:val="single" w:sz="6" w:space="0" w:color="auto"/>
              <w:left w:val="single" w:sz="6" w:space="0" w:color="auto"/>
              <w:bottom w:val="single" w:sz="6" w:space="0" w:color="auto"/>
              <w:right w:val="single" w:sz="6" w:space="0" w:color="auto"/>
            </w:tcBorders>
            <w:tcMar>
              <w:left w:w="105" w:type="dxa"/>
              <w:right w:w="105" w:type="dxa"/>
            </w:tcMar>
          </w:tcPr>
          <w:p w14:paraId="1EE75FDE" w14:textId="2C9F1793" w:rsidR="152A90CC" w:rsidRDefault="152A90CC" w:rsidP="152A90CC">
            <w:pPr>
              <w:rPr>
                <w:rFonts w:ascii="Arial" w:eastAsia="Arial" w:hAnsi="Arial" w:cs="Arial"/>
                <w:color w:val="000000" w:themeColor="text1"/>
                <w:sz w:val="20"/>
                <w:szCs w:val="20"/>
              </w:rPr>
            </w:pPr>
            <w:r w:rsidRPr="152A90CC">
              <w:rPr>
                <w:rFonts w:ascii="Arial" w:eastAsia="Arial" w:hAnsi="Arial" w:cs="Arial"/>
                <w:b/>
                <w:bCs/>
                <w:color w:val="000000" w:themeColor="text1"/>
                <w:sz w:val="20"/>
                <w:szCs w:val="20"/>
              </w:rPr>
              <w:t>Course Number</w:t>
            </w:r>
          </w:p>
        </w:tc>
        <w:tc>
          <w:tcPr>
            <w:tcW w:w="2460" w:type="dxa"/>
            <w:tcBorders>
              <w:top w:val="single" w:sz="6" w:space="0" w:color="auto"/>
              <w:left w:val="single" w:sz="6" w:space="0" w:color="auto"/>
              <w:bottom w:val="single" w:sz="6" w:space="0" w:color="auto"/>
              <w:right w:val="single" w:sz="6" w:space="0" w:color="auto"/>
            </w:tcBorders>
            <w:tcMar>
              <w:left w:w="105" w:type="dxa"/>
              <w:right w:w="105" w:type="dxa"/>
            </w:tcMar>
          </w:tcPr>
          <w:p w14:paraId="167273FF" w14:textId="540385A8" w:rsidR="152A90CC" w:rsidRDefault="152A90CC" w:rsidP="152A90CC">
            <w:pPr>
              <w:rPr>
                <w:rFonts w:ascii="Arial" w:eastAsia="Arial" w:hAnsi="Arial" w:cs="Arial"/>
                <w:color w:val="000000" w:themeColor="text1"/>
                <w:sz w:val="20"/>
                <w:szCs w:val="20"/>
              </w:rPr>
            </w:pPr>
            <w:r w:rsidRPr="152A90CC">
              <w:rPr>
                <w:rFonts w:ascii="Arial" w:eastAsia="Arial" w:hAnsi="Arial" w:cs="Arial"/>
                <w:b/>
                <w:bCs/>
                <w:color w:val="000000" w:themeColor="text1"/>
                <w:sz w:val="20"/>
                <w:szCs w:val="20"/>
              </w:rPr>
              <w:t>Course Name</w:t>
            </w:r>
          </w:p>
        </w:tc>
        <w:tc>
          <w:tcPr>
            <w:tcW w:w="3210" w:type="dxa"/>
            <w:tcBorders>
              <w:top w:val="single" w:sz="6" w:space="0" w:color="auto"/>
              <w:left w:val="single" w:sz="6" w:space="0" w:color="auto"/>
              <w:bottom w:val="single" w:sz="6" w:space="0" w:color="auto"/>
              <w:right w:val="single" w:sz="6" w:space="0" w:color="auto"/>
            </w:tcBorders>
            <w:tcMar>
              <w:left w:w="105" w:type="dxa"/>
              <w:right w:w="105" w:type="dxa"/>
            </w:tcMar>
          </w:tcPr>
          <w:p w14:paraId="0FAFD5A7" w14:textId="60C6D71E" w:rsidR="152A90CC" w:rsidRDefault="152A90CC" w:rsidP="152A90CC">
            <w:pPr>
              <w:rPr>
                <w:rFonts w:ascii="Arial" w:eastAsia="Arial" w:hAnsi="Arial" w:cs="Arial"/>
                <w:color w:val="000000" w:themeColor="text1"/>
                <w:sz w:val="20"/>
                <w:szCs w:val="20"/>
              </w:rPr>
            </w:pPr>
            <w:r w:rsidRPr="152A90CC">
              <w:rPr>
                <w:rFonts w:ascii="Arial" w:eastAsia="Arial" w:hAnsi="Arial" w:cs="Arial"/>
                <w:b/>
                <w:bCs/>
                <w:color w:val="000000" w:themeColor="text1"/>
                <w:sz w:val="20"/>
                <w:szCs w:val="20"/>
              </w:rPr>
              <w:t>Relevant CLOs</w:t>
            </w:r>
          </w:p>
        </w:tc>
        <w:tc>
          <w:tcPr>
            <w:tcW w:w="1650" w:type="dxa"/>
            <w:tcBorders>
              <w:top w:val="single" w:sz="6" w:space="0" w:color="auto"/>
              <w:left w:val="single" w:sz="6" w:space="0" w:color="auto"/>
              <w:bottom w:val="single" w:sz="6" w:space="0" w:color="auto"/>
              <w:right w:val="single" w:sz="6" w:space="0" w:color="auto"/>
            </w:tcBorders>
            <w:tcMar>
              <w:left w:w="105" w:type="dxa"/>
              <w:right w:w="105" w:type="dxa"/>
            </w:tcMar>
          </w:tcPr>
          <w:p w14:paraId="1EF57AE3" w14:textId="777DEB5B" w:rsidR="152A90CC" w:rsidRDefault="152A90CC" w:rsidP="152A90CC">
            <w:pPr>
              <w:rPr>
                <w:rFonts w:ascii="Arial" w:eastAsia="Arial" w:hAnsi="Arial" w:cs="Arial"/>
                <w:color w:val="000000" w:themeColor="text1"/>
                <w:sz w:val="20"/>
                <w:szCs w:val="20"/>
              </w:rPr>
            </w:pPr>
            <w:proofErr w:type="spellStart"/>
            <w:r w:rsidRPr="152A90CC">
              <w:rPr>
                <w:rFonts w:ascii="Arial" w:eastAsia="Arial" w:hAnsi="Arial" w:cs="Arial"/>
                <w:b/>
                <w:bCs/>
                <w:color w:val="000000" w:themeColor="text1"/>
                <w:sz w:val="20"/>
                <w:szCs w:val="20"/>
              </w:rPr>
              <w:t>gtPathways</w:t>
            </w:r>
            <w:proofErr w:type="spellEnd"/>
          </w:p>
        </w:tc>
      </w:tr>
      <w:tr w:rsidR="152A90CC" w14:paraId="39A4096C" w14:textId="77777777" w:rsidTr="152A90CC">
        <w:trPr>
          <w:trHeight w:val="300"/>
        </w:trPr>
        <w:tc>
          <w:tcPr>
            <w:tcW w:w="1080" w:type="dxa"/>
            <w:tcBorders>
              <w:top w:val="single" w:sz="6" w:space="0" w:color="auto"/>
              <w:left w:val="single" w:sz="6" w:space="0" w:color="auto"/>
              <w:bottom w:val="single" w:sz="6" w:space="0" w:color="auto"/>
              <w:right w:val="single" w:sz="6" w:space="0" w:color="auto"/>
            </w:tcBorders>
            <w:tcMar>
              <w:left w:w="105" w:type="dxa"/>
              <w:right w:w="105" w:type="dxa"/>
            </w:tcMar>
          </w:tcPr>
          <w:p w14:paraId="532ED5C7" w14:textId="5E435279" w:rsidR="152A90CC" w:rsidRDefault="152A90CC" w:rsidP="152A90CC">
            <w:pPr>
              <w:rPr>
                <w:rFonts w:ascii="Times New Roman" w:eastAsia="Times New Roman" w:hAnsi="Times New Roman" w:cs="Times New Roman"/>
                <w:color w:val="000000" w:themeColor="text1"/>
                <w:sz w:val="24"/>
                <w:szCs w:val="24"/>
              </w:rPr>
            </w:pPr>
            <w:hyperlink r:id="rId29">
              <w:r w:rsidRPr="152A90CC">
                <w:rPr>
                  <w:rStyle w:val="Hyperlink"/>
                  <w:rFonts w:ascii="Arial" w:eastAsia="Arial" w:hAnsi="Arial" w:cs="Arial"/>
                  <w:sz w:val="20"/>
                  <w:szCs w:val="20"/>
                </w:rPr>
                <w:t>HPR 1008</w:t>
              </w:r>
            </w:hyperlink>
          </w:p>
        </w:tc>
        <w:tc>
          <w:tcPr>
            <w:tcW w:w="2460" w:type="dxa"/>
            <w:tcBorders>
              <w:top w:val="single" w:sz="6" w:space="0" w:color="auto"/>
              <w:left w:val="single" w:sz="6" w:space="0" w:color="auto"/>
              <w:bottom w:val="single" w:sz="6" w:space="0" w:color="auto"/>
              <w:right w:val="single" w:sz="6" w:space="0" w:color="auto"/>
            </w:tcBorders>
            <w:tcMar>
              <w:left w:w="105" w:type="dxa"/>
              <w:right w:w="105" w:type="dxa"/>
            </w:tcMar>
          </w:tcPr>
          <w:p w14:paraId="1D4DDDAF" w14:textId="706E8490" w:rsidR="152A90CC" w:rsidRDefault="152A90CC" w:rsidP="152A90CC">
            <w:pPr>
              <w:rPr>
                <w:rFonts w:ascii="Arial" w:eastAsia="Arial" w:hAnsi="Arial" w:cs="Arial"/>
                <w:color w:val="000000" w:themeColor="text1"/>
                <w:sz w:val="20"/>
                <w:szCs w:val="20"/>
              </w:rPr>
            </w:pPr>
            <w:r w:rsidRPr="152A90CC">
              <w:rPr>
                <w:rFonts w:ascii="Arial" w:eastAsia="Arial" w:hAnsi="Arial" w:cs="Arial"/>
                <w:color w:val="000000" w:themeColor="text1"/>
                <w:sz w:val="20"/>
                <w:szCs w:val="20"/>
              </w:rPr>
              <w:t>Law and Ethics for Health Professions</w:t>
            </w:r>
          </w:p>
        </w:tc>
        <w:tc>
          <w:tcPr>
            <w:tcW w:w="3210" w:type="dxa"/>
            <w:tcBorders>
              <w:top w:val="single" w:sz="6" w:space="0" w:color="auto"/>
              <w:left w:val="single" w:sz="6" w:space="0" w:color="auto"/>
              <w:bottom w:val="single" w:sz="6" w:space="0" w:color="auto"/>
              <w:right w:val="single" w:sz="6" w:space="0" w:color="auto"/>
            </w:tcBorders>
            <w:tcMar>
              <w:left w:w="105" w:type="dxa"/>
              <w:right w:w="105" w:type="dxa"/>
            </w:tcMar>
          </w:tcPr>
          <w:p w14:paraId="257FA193" w14:textId="7672933F" w:rsidR="152A90CC" w:rsidRDefault="152A90CC" w:rsidP="152A90CC">
            <w:pPr>
              <w:rPr>
                <w:rFonts w:ascii="Arial" w:eastAsia="Arial" w:hAnsi="Arial" w:cs="Arial"/>
                <w:color w:val="000000" w:themeColor="text1"/>
                <w:sz w:val="20"/>
                <w:szCs w:val="20"/>
              </w:rPr>
            </w:pPr>
            <w:r w:rsidRPr="152A90CC">
              <w:rPr>
                <w:rFonts w:ascii="Arial" w:eastAsia="Arial" w:hAnsi="Arial" w:cs="Arial"/>
                <w:color w:val="000000" w:themeColor="text1"/>
                <w:sz w:val="20"/>
                <w:szCs w:val="20"/>
              </w:rPr>
              <w:t xml:space="preserve">2. Explain federal, state and local guidelines as applicable to medical practice </w:t>
            </w:r>
          </w:p>
          <w:p w14:paraId="5C9CEAA2" w14:textId="3CB52461" w:rsidR="152A90CC" w:rsidRDefault="152A90CC" w:rsidP="152A90CC">
            <w:pPr>
              <w:rPr>
                <w:rFonts w:ascii="Arial" w:eastAsia="Arial" w:hAnsi="Arial" w:cs="Arial"/>
                <w:color w:val="000000" w:themeColor="text1"/>
                <w:sz w:val="20"/>
                <w:szCs w:val="20"/>
              </w:rPr>
            </w:pPr>
            <w:r w:rsidRPr="152A90CC">
              <w:rPr>
                <w:rFonts w:ascii="Arial" w:eastAsia="Arial" w:hAnsi="Arial" w:cs="Arial"/>
                <w:color w:val="000000" w:themeColor="text1"/>
                <w:sz w:val="20"/>
                <w:szCs w:val="20"/>
              </w:rPr>
              <w:t xml:space="preserve">5. Interpret and apply basic concepts and </w:t>
            </w:r>
            <w:proofErr w:type="gramStart"/>
            <w:r w:rsidRPr="152A90CC">
              <w:rPr>
                <w:rFonts w:ascii="Arial" w:eastAsia="Arial" w:hAnsi="Arial" w:cs="Arial"/>
                <w:color w:val="000000" w:themeColor="text1"/>
                <w:sz w:val="20"/>
                <w:szCs w:val="20"/>
              </w:rPr>
              <w:t>regulation</w:t>
            </w:r>
            <w:proofErr w:type="gramEnd"/>
            <w:r w:rsidRPr="152A90CC">
              <w:rPr>
                <w:rFonts w:ascii="Arial" w:eastAsia="Arial" w:hAnsi="Arial" w:cs="Arial"/>
                <w:color w:val="000000" w:themeColor="text1"/>
                <w:sz w:val="20"/>
                <w:szCs w:val="20"/>
              </w:rPr>
              <w:t xml:space="preserve"> involved in medical practice 6. Establish a personal and professional code of ethics based upon traditional medical ethics </w:t>
            </w:r>
          </w:p>
          <w:p w14:paraId="077FAB5E" w14:textId="1EEFB709" w:rsidR="152A90CC" w:rsidRDefault="152A90CC" w:rsidP="152A90CC">
            <w:pPr>
              <w:rPr>
                <w:rFonts w:ascii="Arial" w:eastAsia="Arial" w:hAnsi="Arial" w:cs="Arial"/>
                <w:color w:val="000000" w:themeColor="text1"/>
                <w:sz w:val="20"/>
                <w:szCs w:val="20"/>
              </w:rPr>
            </w:pPr>
            <w:r w:rsidRPr="152A90CC">
              <w:rPr>
                <w:rFonts w:ascii="Arial" w:eastAsia="Arial" w:hAnsi="Arial" w:cs="Arial"/>
                <w:color w:val="000000" w:themeColor="text1"/>
                <w:sz w:val="20"/>
                <w:szCs w:val="20"/>
              </w:rPr>
              <w:t>7. Examine current ethical dilemmas related to reproduction and end of life issues</w:t>
            </w:r>
          </w:p>
        </w:tc>
        <w:tc>
          <w:tcPr>
            <w:tcW w:w="1650" w:type="dxa"/>
            <w:tcBorders>
              <w:top w:val="single" w:sz="6" w:space="0" w:color="auto"/>
              <w:left w:val="single" w:sz="6" w:space="0" w:color="auto"/>
              <w:bottom w:val="single" w:sz="6" w:space="0" w:color="auto"/>
              <w:right w:val="single" w:sz="6" w:space="0" w:color="auto"/>
            </w:tcBorders>
            <w:tcMar>
              <w:left w:w="105" w:type="dxa"/>
              <w:right w:w="105" w:type="dxa"/>
            </w:tcMar>
          </w:tcPr>
          <w:p w14:paraId="6B23B28B" w14:textId="4B9CA936" w:rsidR="152A90CC" w:rsidRDefault="152A90CC" w:rsidP="152A90CC">
            <w:pPr>
              <w:rPr>
                <w:rFonts w:ascii="Arial" w:eastAsia="Arial" w:hAnsi="Arial" w:cs="Arial"/>
                <w:color w:val="000000" w:themeColor="text1"/>
                <w:sz w:val="20"/>
                <w:szCs w:val="20"/>
              </w:rPr>
            </w:pPr>
            <w:r w:rsidRPr="152A90CC">
              <w:rPr>
                <w:rFonts w:ascii="Arial" w:eastAsia="Arial" w:hAnsi="Arial" w:cs="Arial"/>
                <w:color w:val="000000" w:themeColor="text1"/>
                <w:sz w:val="20"/>
                <w:szCs w:val="20"/>
              </w:rPr>
              <w:t xml:space="preserve">2. GT-AH3 </w:t>
            </w:r>
          </w:p>
          <w:p w14:paraId="504B90A8" w14:textId="27C6DE50" w:rsidR="152A90CC" w:rsidRDefault="152A90CC" w:rsidP="152A90CC">
            <w:pPr>
              <w:rPr>
                <w:rFonts w:ascii="Arial" w:eastAsia="Arial" w:hAnsi="Arial" w:cs="Arial"/>
                <w:color w:val="000000" w:themeColor="text1"/>
                <w:sz w:val="20"/>
                <w:szCs w:val="20"/>
              </w:rPr>
            </w:pPr>
            <w:r w:rsidRPr="152A90CC">
              <w:rPr>
                <w:rFonts w:ascii="Arial" w:eastAsia="Arial" w:hAnsi="Arial" w:cs="Arial"/>
                <w:color w:val="000000" w:themeColor="text1"/>
                <w:sz w:val="20"/>
                <w:szCs w:val="20"/>
              </w:rPr>
              <w:t xml:space="preserve">5. GT-AH3 </w:t>
            </w:r>
          </w:p>
          <w:p w14:paraId="72B44A51" w14:textId="1E9CAA61" w:rsidR="152A90CC" w:rsidRDefault="152A90CC" w:rsidP="152A90CC">
            <w:pPr>
              <w:rPr>
                <w:rFonts w:ascii="Arial" w:eastAsia="Arial" w:hAnsi="Arial" w:cs="Arial"/>
                <w:color w:val="000000" w:themeColor="text1"/>
                <w:sz w:val="20"/>
                <w:szCs w:val="20"/>
              </w:rPr>
            </w:pPr>
            <w:r w:rsidRPr="152A90CC">
              <w:rPr>
                <w:rFonts w:ascii="Arial" w:eastAsia="Arial" w:hAnsi="Arial" w:cs="Arial"/>
                <w:color w:val="000000" w:themeColor="text1"/>
                <w:sz w:val="20"/>
                <w:szCs w:val="20"/>
              </w:rPr>
              <w:t xml:space="preserve">6. GT-AH3 </w:t>
            </w:r>
          </w:p>
          <w:p w14:paraId="6BCF4126" w14:textId="69062FD1" w:rsidR="152A90CC" w:rsidRDefault="152A90CC" w:rsidP="152A90CC">
            <w:pPr>
              <w:rPr>
                <w:rFonts w:ascii="Arial" w:eastAsia="Arial" w:hAnsi="Arial" w:cs="Arial"/>
                <w:color w:val="000000" w:themeColor="text1"/>
                <w:sz w:val="20"/>
                <w:szCs w:val="20"/>
              </w:rPr>
            </w:pPr>
            <w:r w:rsidRPr="152A90CC">
              <w:rPr>
                <w:rFonts w:ascii="Arial" w:eastAsia="Arial" w:hAnsi="Arial" w:cs="Arial"/>
                <w:color w:val="000000" w:themeColor="text1"/>
                <w:sz w:val="20"/>
                <w:szCs w:val="20"/>
              </w:rPr>
              <w:t>7. GT-AH3</w:t>
            </w:r>
          </w:p>
        </w:tc>
      </w:tr>
      <w:tr w:rsidR="152A90CC" w14:paraId="6E447C4F" w14:textId="77777777" w:rsidTr="152A90CC">
        <w:trPr>
          <w:trHeight w:val="300"/>
        </w:trPr>
        <w:tc>
          <w:tcPr>
            <w:tcW w:w="1080" w:type="dxa"/>
            <w:tcBorders>
              <w:top w:val="single" w:sz="6" w:space="0" w:color="auto"/>
              <w:left w:val="single" w:sz="6" w:space="0" w:color="auto"/>
              <w:bottom w:val="single" w:sz="6" w:space="0" w:color="auto"/>
              <w:right w:val="single" w:sz="6" w:space="0" w:color="auto"/>
            </w:tcBorders>
            <w:tcMar>
              <w:left w:w="105" w:type="dxa"/>
              <w:right w:w="105" w:type="dxa"/>
            </w:tcMar>
          </w:tcPr>
          <w:p w14:paraId="7ACFF6E1" w14:textId="0BA3A2FC" w:rsidR="152A90CC" w:rsidRDefault="152A90CC" w:rsidP="152A90CC">
            <w:pPr>
              <w:rPr>
                <w:rFonts w:ascii="Times New Roman" w:eastAsia="Times New Roman" w:hAnsi="Times New Roman" w:cs="Times New Roman"/>
                <w:color w:val="000000" w:themeColor="text1"/>
                <w:sz w:val="24"/>
                <w:szCs w:val="24"/>
              </w:rPr>
            </w:pPr>
            <w:hyperlink r:id="rId30">
              <w:r w:rsidRPr="152A90CC">
                <w:rPr>
                  <w:rStyle w:val="Hyperlink"/>
                  <w:rFonts w:ascii="Arial" w:eastAsia="Arial" w:hAnsi="Arial" w:cs="Arial"/>
                  <w:sz w:val="20"/>
                  <w:szCs w:val="20"/>
                </w:rPr>
                <w:t>PTE 1017</w:t>
              </w:r>
            </w:hyperlink>
          </w:p>
        </w:tc>
        <w:tc>
          <w:tcPr>
            <w:tcW w:w="2460" w:type="dxa"/>
            <w:tcBorders>
              <w:top w:val="single" w:sz="6" w:space="0" w:color="auto"/>
              <w:left w:val="single" w:sz="6" w:space="0" w:color="auto"/>
              <w:bottom w:val="single" w:sz="6" w:space="0" w:color="auto"/>
              <w:right w:val="single" w:sz="6" w:space="0" w:color="auto"/>
            </w:tcBorders>
            <w:tcMar>
              <w:left w:w="105" w:type="dxa"/>
              <w:right w:w="105" w:type="dxa"/>
            </w:tcMar>
          </w:tcPr>
          <w:p w14:paraId="277A022E" w14:textId="71587742" w:rsidR="152A90CC" w:rsidRDefault="152A90CC" w:rsidP="152A90CC">
            <w:pPr>
              <w:rPr>
                <w:rFonts w:ascii="Arial" w:eastAsia="Arial" w:hAnsi="Arial" w:cs="Arial"/>
                <w:color w:val="000000" w:themeColor="text1"/>
                <w:sz w:val="20"/>
                <w:szCs w:val="20"/>
              </w:rPr>
            </w:pPr>
            <w:r w:rsidRPr="152A90CC">
              <w:rPr>
                <w:rFonts w:ascii="Arial" w:eastAsia="Arial" w:hAnsi="Arial" w:cs="Arial"/>
                <w:color w:val="000000" w:themeColor="text1"/>
                <w:sz w:val="20"/>
                <w:szCs w:val="20"/>
              </w:rPr>
              <w:t>Theoretical Concepts of Psychiatric Care II</w:t>
            </w:r>
          </w:p>
        </w:tc>
        <w:tc>
          <w:tcPr>
            <w:tcW w:w="3210" w:type="dxa"/>
            <w:tcBorders>
              <w:top w:val="single" w:sz="6" w:space="0" w:color="auto"/>
              <w:left w:val="single" w:sz="6" w:space="0" w:color="auto"/>
              <w:bottom w:val="single" w:sz="6" w:space="0" w:color="auto"/>
              <w:right w:val="single" w:sz="6" w:space="0" w:color="auto"/>
            </w:tcBorders>
            <w:tcMar>
              <w:left w:w="105" w:type="dxa"/>
              <w:right w:w="105" w:type="dxa"/>
            </w:tcMar>
          </w:tcPr>
          <w:p w14:paraId="298CA701" w14:textId="18E2DA92" w:rsidR="152A90CC" w:rsidRDefault="152A90CC" w:rsidP="152A90CC">
            <w:pPr>
              <w:rPr>
                <w:rFonts w:ascii="Arial" w:eastAsia="Arial" w:hAnsi="Arial" w:cs="Arial"/>
                <w:color w:val="000000" w:themeColor="text1"/>
                <w:sz w:val="20"/>
                <w:szCs w:val="20"/>
              </w:rPr>
            </w:pPr>
            <w:r w:rsidRPr="152A90CC">
              <w:rPr>
                <w:rFonts w:ascii="Arial" w:eastAsia="Arial" w:hAnsi="Arial" w:cs="Arial"/>
                <w:color w:val="000000" w:themeColor="text1"/>
                <w:sz w:val="20"/>
                <w:szCs w:val="20"/>
              </w:rPr>
              <w:t xml:space="preserve">C. Describe individual, group, and milieu interventions appropriate for special populations. </w:t>
            </w:r>
          </w:p>
          <w:p w14:paraId="2946B08D" w14:textId="6ACA2B5C" w:rsidR="152A90CC" w:rsidRDefault="152A90CC" w:rsidP="152A90CC">
            <w:pPr>
              <w:rPr>
                <w:rFonts w:ascii="Arial" w:eastAsia="Arial" w:hAnsi="Arial" w:cs="Arial"/>
                <w:color w:val="000000" w:themeColor="text1"/>
                <w:sz w:val="20"/>
                <w:szCs w:val="20"/>
              </w:rPr>
            </w:pPr>
            <w:r w:rsidRPr="152A90CC">
              <w:rPr>
                <w:rFonts w:ascii="Arial" w:eastAsia="Arial" w:hAnsi="Arial" w:cs="Arial"/>
                <w:color w:val="000000" w:themeColor="text1"/>
                <w:sz w:val="20"/>
                <w:szCs w:val="20"/>
              </w:rPr>
              <w:t xml:space="preserve">D. Identify personal characteristics which enable one to work effectively with a special population. </w:t>
            </w:r>
          </w:p>
          <w:p w14:paraId="1365AD93" w14:textId="579B93B3" w:rsidR="152A90CC" w:rsidRDefault="152A90CC" w:rsidP="152A90CC">
            <w:pPr>
              <w:rPr>
                <w:rFonts w:ascii="Arial" w:eastAsia="Arial" w:hAnsi="Arial" w:cs="Arial"/>
                <w:color w:val="000000" w:themeColor="text1"/>
                <w:sz w:val="20"/>
                <w:szCs w:val="20"/>
              </w:rPr>
            </w:pPr>
            <w:r w:rsidRPr="152A90CC">
              <w:rPr>
                <w:rFonts w:ascii="Arial" w:eastAsia="Arial" w:hAnsi="Arial" w:cs="Arial"/>
                <w:color w:val="000000" w:themeColor="text1"/>
                <w:sz w:val="20"/>
                <w:szCs w:val="20"/>
              </w:rPr>
              <w:t>E. Describe legal and ethical concepts pertinent to working with special populations.</w:t>
            </w:r>
          </w:p>
        </w:tc>
        <w:tc>
          <w:tcPr>
            <w:tcW w:w="1650" w:type="dxa"/>
            <w:tcBorders>
              <w:top w:val="single" w:sz="6" w:space="0" w:color="auto"/>
              <w:left w:val="single" w:sz="6" w:space="0" w:color="auto"/>
              <w:bottom w:val="single" w:sz="6" w:space="0" w:color="auto"/>
              <w:right w:val="single" w:sz="6" w:space="0" w:color="auto"/>
            </w:tcBorders>
            <w:tcMar>
              <w:left w:w="105" w:type="dxa"/>
              <w:right w:w="105" w:type="dxa"/>
            </w:tcMar>
          </w:tcPr>
          <w:p w14:paraId="633C01DE" w14:textId="5E86D685" w:rsidR="152A90CC" w:rsidRDefault="152A90CC" w:rsidP="152A90CC">
            <w:pPr>
              <w:rPr>
                <w:rFonts w:ascii="Arial" w:eastAsia="Arial" w:hAnsi="Arial" w:cs="Arial"/>
                <w:color w:val="000000" w:themeColor="text1"/>
                <w:sz w:val="20"/>
                <w:szCs w:val="20"/>
              </w:rPr>
            </w:pPr>
            <w:r w:rsidRPr="152A90CC">
              <w:rPr>
                <w:rFonts w:ascii="Arial" w:eastAsia="Arial" w:hAnsi="Arial" w:cs="Arial"/>
                <w:color w:val="000000" w:themeColor="text1"/>
                <w:sz w:val="20"/>
                <w:szCs w:val="20"/>
              </w:rPr>
              <w:t xml:space="preserve">C. GT-AH1 </w:t>
            </w:r>
          </w:p>
          <w:p w14:paraId="3020C458" w14:textId="11A680AF" w:rsidR="152A90CC" w:rsidRDefault="152A90CC" w:rsidP="152A90CC">
            <w:pPr>
              <w:rPr>
                <w:rFonts w:ascii="Arial" w:eastAsia="Arial" w:hAnsi="Arial" w:cs="Arial"/>
                <w:color w:val="000000" w:themeColor="text1"/>
                <w:sz w:val="20"/>
                <w:szCs w:val="20"/>
              </w:rPr>
            </w:pPr>
            <w:r w:rsidRPr="152A90CC">
              <w:rPr>
                <w:rFonts w:ascii="Arial" w:eastAsia="Arial" w:hAnsi="Arial" w:cs="Arial"/>
                <w:color w:val="000000" w:themeColor="text1"/>
                <w:sz w:val="20"/>
                <w:szCs w:val="20"/>
              </w:rPr>
              <w:t xml:space="preserve">D. GT-AH3 </w:t>
            </w:r>
          </w:p>
          <w:p w14:paraId="311C1AF3" w14:textId="6F4559E0" w:rsidR="152A90CC" w:rsidRDefault="152A90CC" w:rsidP="152A90CC">
            <w:pPr>
              <w:rPr>
                <w:rFonts w:ascii="Arial" w:eastAsia="Arial" w:hAnsi="Arial" w:cs="Arial"/>
                <w:color w:val="000000" w:themeColor="text1"/>
                <w:sz w:val="20"/>
                <w:szCs w:val="20"/>
              </w:rPr>
            </w:pPr>
            <w:r w:rsidRPr="152A90CC">
              <w:rPr>
                <w:rFonts w:ascii="Arial" w:eastAsia="Arial" w:hAnsi="Arial" w:cs="Arial"/>
                <w:color w:val="000000" w:themeColor="text1"/>
                <w:sz w:val="20"/>
                <w:szCs w:val="20"/>
              </w:rPr>
              <w:t>E. GT-AH3</w:t>
            </w:r>
          </w:p>
        </w:tc>
      </w:tr>
      <w:tr w:rsidR="152A90CC" w14:paraId="744C2D81" w14:textId="77777777" w:rsidTr="152A90CC">
        <w:trPr>
          <w:trHeight w:val="300"/>
        </w:trPr>
        <w:tc>
          <w:tcPr>
            <w:tcW w:w="1080" w:type="dxa"/>
            <w:tcBorders>
              <w:top w:val="single" w:sz="6" w:space="0" w:color="auto"/>
              <w:left w:val="single" w:sz="6" w:space="0" w:color="auto"/>
              <w:bottom w:val="single" w:sz="6" w:space="0" w:color="auto"/>
              <w:right w:val="single" w:sz="6" w:space="0" w:color="auto"/>
            </w:tcBorders>
            <w:tcMar>
              <w:left w:w="105" w:type="dxa"/>
              <w:right w:w="105" w:type="dxa"/>
            </w:tcMar>
          </w:tcPr>
          <w:p w14:paraId="1D29C03E" w14:textId="5BFE4917" w:rsidR="152A90CC" w:rsidRDefault="152A90CC" w:rsidP="152A90CC">
            <w:pPr>
              <w:rPr>
                <w:rFonts w:ascii="Times New Roman" w:eastAsia="Times New Roman" w:hAnsi="Times New Roman" w:cs="Times New Roman"/>
                <w:color w:val="000000" w:themeColor="text1"/>
                <w:sz w:val="24"/>
                <w:szCs w:val="24"/>
              </w:rPr>
            </w:pPr>
            <w:hyperlink r:id="rId31">
              <w:r w:rsidRPr="152A90CC">
                <w:rPr>
                  <w:rStyle w:val="Hyperlink"/>
                  <w:rFonts w:ascii="Arial" w:eastAsia="Arial" w:hAnsi="Arial" w:cs="Arial"/>
                  <w:sz w:val="20"/>
                  <w:szCs w:val="20"/>
                </w:rPr>
                <w:t>PTE 1020</w:t>
              </w:r>
            </w:hyperlink>
          </w:p>
        </w:tc>
        <w:tc>
          <w:tcPr>
            <w:tcW w:w="2460" w:type="dxa"/>
            <w:tcBorders>
              <w:top w:val="single" w:sz="6" w:space="0" w:color="auto"/>
              <w:left w:val="single" w:sz="6" w:space="0" w:color="auto"/>
              <w:bottom w:val="single" w:sz="6" w:space="0" w:color="auto"/>
              <w:right w:val="single" w:sz="6" w:space="0" w:color="auto"/>
            </w:tcBorders>
            <w:tcMar>
              <w:left w:w="105" w:type="dxa"/>
              <w:right w:w="105" w:type="dxa"/>
            </w:tcMar>
          </w:tcPr>
          <w:p w14:paraId="76E254CD" w14:textId="5DD7AA08" w:rsidR="152A90CC" w:rsidRDefault="152A90CC" w:rsidP="152A90CC">
            <w:pPr>
              <w:rPr>
                <w:rFonts w:ascii="Arial" w:eastAsia="Arial" w:hAnsi="Arial" w:cs="Arial"/>
                <w:color w:val="000000" w:themeColor="text1"/>
                <w:sz w:val="20"/>
                <w:szCs w:val="20"/>
              </w:rPr>
            </w:pPr>
            <w:r w:rsidRPr="152A90CC">
              <w:rPr>
                <w:rFonts w:ascii="Arial" w:eastAsia="Arial" w:hAnsi="Arial" w:cs="Arial"/>
                <w:color w:val="000000" w:themeColor="text1"/>
                <w:sz w:val="20"/>
                <w:szCs w:val="20"/>
              </w:rPr>
              <w:t xml:space="preserve">Application </w:t>
            </w:r>
            <w:proofErr w:type="gramStart"/>
            <w:r w:rsidRPr="152A90CC">
              <w:rPr>
                <w:rFonts w:ascii="Arial" w:eastAsia="Arial" w:hAnsi="Arial" w:cs="Arial"/>
                <w:color w:val="000000" w:themeColor="text1"/>
                <w:sz w:val="20"/>
                <w:szCs w:val="20"/>
              </w:rPr>
              <w:t>of</w:t>
            </w:r>
            <w:proofErr w:type="gramEnd"/>
            <w:r w:rsidRPr="152A90CC">
              <w:rPr>
                <w:rFonts w:ascii="Arial" w:eastAsia="Arial" w:hAnsi="Arial" w:cs="Arial"/>
                <w:color w:val="000000" w:themeColor="text1"/>
                <w:sz w:val="20"/>
                <w:szCs w:val="20"/>
              </w:rPr>
              <w:t xml:space="preserve"> Behavioral Health Care and Wellness</w:t>
            </w:r>
          </w:p>
        </w:tc>
        <w:tc>
          <w:tcPr>
            <w:tcW w:w="3210" w:type="dxa"/>
            <w:tcBorders>
              <w:top w:val="single" w:sz="6" w:space="0" w:color="auto"/>
              <w:left w:val="single" w:sz="6" w:space="0" w:color="auto"/>
              <w:bottom w:val="single" w:sz="6" w:space="0" w:color="auto"/>
              <w:right w:val="single" w:sz="6" w:space="0" w:color="auto"/>
            </w:tcBorders>
            <w:tcMar>
              <w:left w:w="105" w:type="dxa"/>
              <w:right w:w="105" w:type="dxa"/>
            </w:tcMar>
          </w:tcPr>
          <w:p w14:paraId="23C3D327" w14:textId="4F8C23B3" w:rsidR="152A90CC" w:rsidRDefault="152A90CC" w:rsidP="152A90CC">
            <w:pPr>
              <w:rPr>
                <w:rFonts w:ascii="Arial" w:eastAsia="Arial" w:hAnsi="Arial" w:cs="Arial"/>
                <w:color w:val="000000" w:themeColor="text1"/>
                <w:sz w:val="20"/>
                <w:szCs w:val="20"/>
              </w:rPr>
            </w:pPr>
            <w:r w:rsidRPr="152A90CC">
              <w:rPr>
                <w:rFonts w:ascii="Arial" w:eastAsia="Arial" w:hAnsi="Arial" w:cs="Arial"/>
                <w:color w:val="000000" w:themeColor="text1"/>
                <w:sz w:val="20"/>
                <w:szCs w:val="20"/>
              </w:rPr>
              <w:t xml:space="preserve">2. Demonstrate various communication techniques, including therapeutic communication, motivational interviewing, reflective listening, and the broken record technique </w:t>
            </w:r>
          </w:p>
          <w:p w14:paraId="6FDBE7A3" w14:textId="31E63105" w:rsidR="152A90CC" w:rsidRDefault="152A90CC" w:rsidP="152A90CC">
            <w:pPr>
              <w:rPr>
                <w:rFonts w:ascii="Arial" w:eastAsia="Arial" w:hAnsi="Arial" w:cs="Arial"/>
                <w:color w:val="000000" w:themeColor="text1"/>
                <w:sz w:val="20"/>
                <w:szCs w:val="20"/>
              </w:rPr>
            </w:pPr>
            <w:r w:rsidRPr="152A90CC">
              <w:rPr>
                <w:rFonts w:ascii="Arial" w:eastAsia="Arial" w:hAnsi="Arial" w:cs="Arial"/>
                <w:color w:val="000000" w:themeColor="text1"/>
                <w:sz w:val="20"/>
                <w:szCs w:val="20"/>
              </w:rPr>
              <w:t xml:space="preserve">3. Demonstrate skills needed to build therapeutic relationships with clients and improve patient outcomes in behavioral health settings </w:t>
            </w:r>
          </w:p>
          <w:p w14:paraId="282E20A7" w14:textId="201EC4FF" w:rsidR="152A90CC" w:rsidRDefault="152A90CC" w:rsidP="152A90CC">
            <w:pPr>
              <w:rPr>
                <w:rFonts w:ascii="Arial" w:eastAsia="Arial" w:hAnsi="Arial" w:cs="Arial"/>
                <w:color w:val="000000" w:themeColor="text1"/>
                <w:sz w:val="20"/>
                <w:szCs w:val="20"/>
              </w:rPr>
            </w:pPr>
            <w:r w:rsidRPr="152A90CC">
              <w:rPr>
                <w:rFonts w:ascii="Arial" w:eastAsia="Arial" w:hAnsi="Arial" w:cs="Arial"/>
                <w:color w:val="000000" w:themeColor="text1"/>
                <w:sz w:val="20"/>
                <w:szCs w:val="20"/>
              </w:rPr>
              <w:t xml:space="preserve">4. Apply etiology, signs, and symptoms of major behavior and mental health disorders to Behavioral Health Assistant and psychiatric technician interventions </w:t>
            </w:r>
          </w:p>
          <w:p w14:paraId="2B96AE5A" w14:textId="6E280526" w:rsidR="152A90CC" w:rsidRDefault="152A90CC" w:rsidP="152A90CC">
            <w:pPr>
              <w:rPr>
                <w:rFonts w:ascii="Arial" w:eastAsia="Arial" w:hAnsi="Arial" w:cs="Arial"/>
                <w:color w:val="000000" w:themeColor="text1"/>
                <w:sz w:val="20"/>
                <w:szCs w:val="20"/>
              </w:rPr>
            </w:pPr>
            <w:r w:rsidRPr="152A90CC">
              <w:rPr>
                <w:rFonts w:ascii="Arial" w:eastAsia="Arial" w:hAnsi="Arial" w:cs="Arial"/>
                <w:color w:val="000000" w:themeColor="text1"/>
                <w:sz w:val="20"/>
                <w:szCs w:val="20"/>
              </w:rPr>
              <w:t>6. Demonstrate appropriate assessment and documentation of client behaviors</w:t>
            </w:r>
          </w:p>
        </w:tc>
        <w:tc>
          <w:tcPr>
            <w:tcW w:w="1650" w:type="dxa"/>
            <w:tcBorders>
              <w:top w:val="single" w:sz="6" w:space="0" w:color="auto"/>
              <w:left w:val="single" w:sz="6" w:space="0" w:color="auto"/>
              <w:bottom w:val="single" w:sz="6" w:space="0" w:color="auto"/>
              <w:right w:val="single" w:sz="6" w:space="0" w:color="auto"/>
            </w:tcBorders>
            <w:tcMar>
              <w:left w:w="105" w:type="dxa"/>
              <w:right w:w="105" w:type="dxa"/>
            </w:tcMar>
          </w:tcPr>
          <w:p w14:paraId="709112B7" w14:textId="3158EAEB" w:rsidR="152A90CC" w:rsidRDefault="152A90CC" w:rsidP="152A90CC">
            <w:pPr>
              <w:rPr>
                <w:rFonts w:ascii="Arial" w:eastAsia="Arial" w:hAnsi="Arial" w:cs="Arial"/>
                <w:color w:val="000000" w:themeColor="text1"/>
                <w:sz w:val="20"/>
                <w:szCs w:val="20"/>
              </w:rPr>
            </w:pPr>
            <w:r w:rsidRPr="152A90CC">
              <w:rPr>
                <w:rFonts w:ascii="Arial" w:eastAsia="Arial" w:hAnsi="Arial" w:cs="Arial"/>
                <w:color w:val="000000" w:themeColor="text1"/>
                <w:sz w:val="20"/>
                <w:szCs w:val="20"/>
              </w:rPr>
              <w:t xml:space="preserve">2. GT-CO1 </w:t>
            </w:r>
          </w:p>
          <w:p w14:paraId="0A60CBBC" w14:textId="4F23158C" w:rsidR="152A90CC" w:rsidRDefault="152A90CC" w:rsidP="152A90CC">
            <w:pPr>
              <w:rPr>
                <w:rFonts w:ascii="Arial" w:eastAsia="Arial" w:hAnsi="Arial" w:cs="Arial"/>
                <w:color w:val="000000" w:themeColor="text1"/>
                <w:sz w:val="20"/>
                <w:szCs w:val="20"/>
              </w:rPr>
            </w:pPr>
            <w:r w:rsidRPr="152A90CC">
              <w:rPr>
                <w:rFonts w:ascii="Arial" w:eastAsia="Arial" w:hAnsi="Arial" w:cs="Arial"/>
                <w:color w:val="000000" w:themeColor="text1"/>
                <w:sz w:val="20"/>
                <w:szCs w:val="20"/>
              </w:rPr>
              <w:t xml:space="preserve">3. GT-CO1 </w:t>
            </w:r>
          </w:p>
          <w:p w14:paraId="10042931" w14:textId="38404D22" w:rsidR="152A90CC" w:rsidRDefault="152A90CC" w:rsidP="152A90CC">
            <w:pPr>
              <w:rPr>
                <w:rFonts w:ascii="Arial" w:eastAsia="Arial" w:hAnsi="Arial" w:cs="Arial"/>
                <w:color w:val="000000" w:themeColor="text1"/>
                <w:sz w:val="20"/>
                <w:szCs w:val="20"/>
              </w:rPr>
            </w:pPr>
            <w:r w:rsidRPr="152A90CC">
              <w:rPr>
                <w:rFonts w:ascii="Arial" w:eastAsia="Arial" w:hAnsi="Arial" w:cs="Arial"/>
                <w:color w:val="000000" w:themeColor="text1"/>
                <w:sz w:val="20"/>
                <w:szCs w:val="20"/>
              </w:rPr>
              <w:t xml:space="preserve">4. GT-CO1 </w:t>
            </w:r>
          </w:p>
          <w:p w14:paraId="7F1E65D7" w14:textId="08CEEEDD" w:rsidR="152A90CC" w:rsidRDefault="152A90CC" w:rsidP="152A90CC">
            <w:pPr>
              <w:rPr>
                <w:rFonts w:ascii="Arial" w:eastAsia="Arial" w:hAnsi="Arial" w:cs="Arial"/>
                <w:color w:val="000000" w:themeColor="text1"/>
                <w:sz w:val="20"/>
                <w:szCs w:val="20"/>
              </w:rPr>
            </w:pPr>
            <w:r w:rsidRPr="152A90CC">
              <w:rPr>
                <w:rFonts w:ascii="Arial" w:eastAsia="Arial" w:hAnsi="Arial" w:cs="Arial"/>
                <w:color w:val="000000" w:themeColor="text1"/>
                <w:sz w:val="20"/>
                <w:szCs w:val="20"/>
              </w:rPr>
              <w:t>6. GT-CO1</w:t>
            </w:r>
          </w:p>
        </w:tc>
      </w:tr>
      <w:tr w:rsidR="152A90CC" w14:paraId="3B112756" w14:textId="77777777" w:rsidTr="152A90CC">
        <w:trPr>
          <w:trHeight w:val="300"/>
        </w:trPr>
        <w:tc>
          <w:tcPr>
            <w:tcW w:w="1080" w:type="dxa"/>
            <w:tcBorders>
              <w:top w:val="single" w:sz="6" w:space="0" w:color="auto"/>
              <w:left w:val="single" w:sz="6" w:space="0" w:color="auto"/>
              <w:bottom w:val="single" w:sz="6" w:space="0" w:color="auto"/>
              <w:right w:val="single" w:sz="6" w:space="0" w:color="auto"/>
            </w:tcBorders>
            <w:tcMar>
              <w:left w:w="105" w:type="dxa"/>
              <w:right w:w="105" w:type="dxa"/>
            </w:tcMar>
          </w:tcPr>
          <w:p w14:paraId="030841C6" w14:textId="2A65930A" w:rsidR="152A90CC" w:rsidRDefault="152A90CC" w:rsidP="152A90CC">
            <w:pPr>
              <w:rPr>
                <w:rFonts w:ascii="Times New Roman" w:eastAsia="Times New Roman" w:hAnsi="Times New Roman" w:cs="Times New Roman"/>
                <w:color w:val="000000" w:themeColor="text1"/>
                <w:sz w:val="24"/>
                <w:szCs w:val="24"/>
              </w:rPr>
            </w:pPr>
            <w:hyperlink r:id="rId32">
              <w:r w:rsidRPr="152A90CC">
                <w:rPr>
                  <w:rStyle w:val="Hyperlink"/>
                  <w:rFonts w:ascii="Arial" w:eastAsia="Arial" w:hAnsi="Arial" w:cs="Arial"/>
                  <w:sz w:val="20"/>
                  <w:szCs w:val="20"/>
                </w:rPr>
                <w:t>BEH 1001</w:t>
              </w:r>
            </w:hyperlink>
          </w:p>
        </w:tc>
        <w:tc>
          <w:tcPr>
            <w:tcW w:w="2460" w:type="dxa"/>
            <w:tcBorders>
              <w:top w:val="single" w:sz="6" w:space="0" w:color="auto"/>
              <w:left w:val="single" w:sz="6" w:space="0" w:color="auto"/>
              <w:bottom w:val="single" w:sz="6" w:space="0" w:color="auto"/>
              <w:right w:val="single" w:sz="6" w:space="0" w:color="auto"/>
            </w:tcBorders>
            <w:tcMar>
              <w:left w:w="105" w:type="dxa"/>
              <w:right w:w="105" w:type="dxa"/>
            </w:tcMar>
          </w:tcPr>
          <w:p w14:paraId="72E200C7" w14:textId="05B20513" w:rsidR="152A90CC" w:rsidRDefault="152A90CC" w:rsidP="152A90CC">
            <w:pPr>
              <w:rPr>
                <w:rFonts w:ascii="Arial" w:eastAsia="Arial" w:hAnsi="Arial" w:cs="Arial"/>
                <w:color w:val="000000" w:themeColor="text1"/>
                <w:sz w:val="20"/>
                <w:szCs w:val="20"/>
              </w:rPr>
            </w:pPr>
            <w:r w:rsidRPr="152A90CC">
              <w:rPr>
                <w:rFonts w:ascii="Arial" w:eastAsia="Arial" w:hAnsi="Arial" w:cs="Arial"/>
                <w:color w:val="000000" w:themeColor="text1"/>
                <w:sz w:val="20"/>
                <w:szCs w:val="20"/>
              </w:rPr>
              <w:t>MHCI: Mental Health Crisis and Intervention: Preparedness and Empathy</w:t>
            </w:r>
          </w:p>
        </w:tc>
        <w:tc>
          <w:tcPr>
            <w:tcW w:w="3210" w:type="dxa"/>
            <w:tcBorders>
              <w:top w:val="single" w:sz="6" w:space="0" w:color="auto"/>
              <w:left w:val="single" w:sz="6" w:space="0" w:color="auto"/>
              <w:bottom w:val="single" w:sz="6" w:space="0" w:color="auto"/>
              <w:right w:val="single" w:sz="6" w:space="0" w:color="auto"/>
            </w:tcBorders>
            <w:tcMar>
              <w:left w:w="105" w:type="dxa"/>
              <w:right w:w="105" w:type="dxa"/>
            </w:tcMar>
          </w:tcPr>
          <w:p w14:paraId="34ECF3B5" w14:textId="16DE8D7B" w:rsidR="152A90CC" w:rsidRDefault="152A90CC" w:rsidP="152A90CC">
            <w:pPr>
              <w:rPr>
                <w:rFonts w:ascii="Arial" w:eastAsia="Arial" w:hAnsi="Arial" w:cs="Arial"/>
                <w:color w:val="000000" w:themeColor="text1"/>
                <w:sz w:val="20"/>
                <w:szCs w:val="20"/>
              </w:rPr>
            </w:pPr>
            <w:r w:rsidRPr="152A90CC">
              <w:rPr>
                <w:rFonts w:ascii="Arial" w:eastAsia="Arial" w:hAnsi="Arial" w:cs="Arial"/>
                <w:color w:val="000000" w:themeColor="text1"/>
                <w:sz w:val="20"/>
                <w:szCs w:val="20"/>
              </w:rPr>
              <w:t xml:space="preserve">4. Apply evidence-based practices in crisis intervention </w:t>
            </w:r>
          </w:p>
          <w:p w14:paraId="132E81B4" w14:textId="5464E9CF" w:rsidR="152A90CC" w:rsidRDefault="152A90CC" w:rsidP="152A90CC">
            <w:pPr>
              <w:rPr>
                <w:rFonts w:ascii="Arial" w:eastAsia="Arial" w:hAnsi="Arial" w:cs="Arial"/>
                <w:color w:val="000000" w:themeColor="text1"/>
                <w:sz w:val="20"/>
                <w:szCs w:val="20"/>
              </w:rPr>
            </w:pPr>
            <w:r w:rsidRPr="152A90CC">
              <w:rPr>
                <w:rFonts w:ascii="Arial" w:eastAsia="Arial" w:hAnsi="Arial" w:cs="Arial"/>
                <w:color w:val="000000" w:themeColor="text1"/>
                <w:sz w:val="20"/>
                <w:szCs w:val="20"/>
              </w:rPr>
              <w:lastRenderedPageBreak/>
              <w:t xml:space="preserve">5. Develop a plan to implement crisis intervention for specific populations </w:t>
            </w:r>
          </w:p>
          <w:p w14:paraId="6F93E4F8" w14:textId="1F41B2C0" w:rsidR="152A90CC" w:rsidRDefault="152A90CC" w:rsidP="152A90CC">
            <w:pPr>
              <w:rPr>
                <w:rFonts w:ascii="Arial" w:eastAsia="Arial" w:hAnsi="Arial" w:cs="Arial"/>
                <w:color w:val="000000" w:themeColor="text1"/>
                <w:sz w:val="20"/>
                <w:szCs w:val="20"/>
              </w:rPr>
            </w:pPr>
            <w:r w:rsidRPr="152A90CC">
              <w:rPr>
                <w:rFonts w:ascii="Arial" w:eastAsia="Arial" w:hAnsi="Arial" w:cs="Arial"/>
                <w:color w:val="000000" w:themeColor="text1"/>
                <w:sz w:val="20"/>
                <w:szCs w:val="20"/>
              </w:rPr>
              <w:t xml:space="preserve">6. Recognize and comply with legal and ethical requirements </w:t>
            </w:r>
          </w:p>
          <w:p w14:paraId="0F42D4F4" w14:textId="0651AE69" w:rsidR="152A90CC" w:rsidRDefault="152A90CC" w:rsidP="152A90CC">
            <w:pPr>
              <w:rPr>
                <w:rFonts w:ascii="Arial" w:eastAsia="Arial" w:hAnsi="Arial" w:cs="Arial"/>
                <w:color w:val="000000" w:themeColor="text1"/>
                <w:sz w:val="20"/>
                <w:szCs w:val="20"/>
              </w:rPr>
            </w:pPr>
            <w:r w:rsidRPr="152A90CC">
              <w:rPr>
                <w:rFonts w:ascii="Arial" w:eastAsia="Arial" w:hAnsi="Arial" w:cs="Arial"/>
                <w:color w:val="000000" w:themeColor="text1"/>
                <w:sz w:val="20"/>
                <w:szCs w:val="20"/>
              </w:rPr>
              <w:t xml:space="preserve">8. Develop effective crisis communication skills </w:t>
            </w:r>
          </w:p>
          <w:p w14:paraId="450A67D2" w14:textId="326A47AC" w:rsidR="152A90CC" w:rsidRDefault="152A90CC" w:rsidP="152A90CC">
            <w:pPr>
              <w:rPr>
                <w:rFonts w:ascii="Arial" w:eastAsia="Arial" w:hAnsi="Arial" w:cs="Arial"/>
                <w:color w:val="000000" w:themeColor="text1"/>
                <w:sz w:val="20"/>
                <w:szCs w:val="20"/>
              </w:rPr>
            </w:pPr>
            <w:r w:rsidRPr="152A90CC">
              <w:rPr>
                <w:rFonts w:ascii="Arial" w:eastAsia="Arial" w:hAnsi="Arial" w:cs="Arial"/>
                <w:color w:val="000000" w:themeColor="text1"/>
                <w:sz w:val="20"/>
                <w:szCs w:val="20"/>
              </w:rPr>
              <w:t>10. Develop culturally competent crisis interventions</w:t>
            </w:r>
          </w:p>
        </w:tc>
        <w:tc>
          <w:tcPr>
            <w:tcW w:w="1650" w:type="dxa"/>
            <w:tcBorders>
              <w:top w:val="single" w:sz="6" w:space="0" w:color="auto"/>
              <w:left w:val="single" w:sz="6" w:space="0" w:color="auto"/>
              <w:bottom w:val="single" w:sz="6" w:space="0" w:color="auto"/>
              <w:right w:val="single" w:sz="6" w:space="0" w:color="auto"/>
            </w:tcBorders>
            <w:tcMar>
              <w:left w:w="105" w:type="dxa"/>
              <w:right w:w="105" w:type="dxa"/>
            </w:tcMar>
          </w:tcPr>
          <w:p w14:paraId="167DE023" w14:textId="7CDCE009" w:rsidR="152A90CC" w:rsidRDefault="152A90CC" w:rsidP="152A90CC">
            <w:pPr>
              <w:rPr>
                <w:rFonts w:ascii="Arial" w:eastAsia="Arial" w:hAnsi="Arial" w:cs="Arial"/>
                <w:color w:val="000000" w:themeColor="text1"/>
                <w:sz w:val="20"/>
                <w:szCs w:val="20"/>
              </w:rPr>
            </w:pPr>
            <w:r w:rsidRPr="152A90CC">
              <w:rPr>
                <w:rFonts w:ascii="Arial" w:eastAsia="Arial" w:hAnsi="Arial" w:cs="Arial"/>
                <w:color w:val="000000" w:themeColor="text1"/>
                <w:sz w:val="20"/>
                <w:szCs w:val="20"/>
              </w:rPr>
              <w:lastRenderedPageBreak/>
              <w:t xml:space="preserve">4. GT-CO1 </w:t>
            </w:r>
          </w:p>
          <w:p w14:paraId="72727644" w14:textId="702F372C" w:rsidR="152A90CC" w:rsidRDefault="152A90CC" w:rsidP="152A90CC">
            <w:pPr>
              <w:rPr>
                <w:rFonts w:ascii="Arial" w:eastAsia="Arial" w:hAnsi="Arial" w:cs="Arial"/>
                <w:color w:val="000000" w:themeColor="text1"/>
                <w:sz w:val="20"/>
                <w:szCs w:val="20"/>
              </w:rPr>
            </w:pPr>
            <w:r w:rsidRPr="152A90CC">
              <w:rPr>
                <w:rFonts w:ascii="Arial" w:eastAsia="Arial" w:hAnsi="Arial" w:cs="Arial"/>
                <w:color w:val="000000" w:themeColor="text1"/>
                <w:sz w:val="20"/>
                <w:szCs w:val="20"/>
              </w:rPr>
              <w:t xml:space="preserve">5. GT-CO1 </w:t>
            </w:r>
          </w:p>
          <w:p w14:paraId="577DC3CE" w14:textId="77040DD0" w:rsidR="152A90CC" w:rsidRDefault="152A90CC" w:rsidP="152A90CC">
            <w:pPr>
              <w:rPr>
                <w:rFonts w:ascii="Arial" w:eastAsia="Arial" w:hAnsi="Arial" w:cs="Arial"/>
                <w:color w:val="000000" w:themeColor="text1"/>
                <w:sz w:val="20"/>
                <w:szCs w:val="20"/>
              </w:rPr>
            </w:pPr>
            <w:r w:rsidRPr="152A90CC">
              <w:rPr>
                <w:rFonts w:ascii="Arial" w:eastAsia="Arial" w:hAnsi="Arial" w:cs="Arial"/>
                <w:color w:val="000000" w:themeColor="text1"/>
                <w:sz w:val="20"/>
                <w:szCs w:val="20"/>
              </w:rPr>
              <w:t xml:space="preserve">6. GT-AH3 </w:t>
            </w:r>
          </w:p>
          <w:p w14:paraId="02180D60" w14:textId="2A361C3F" w:rsidR="152A90CC" w:rsidRDefault="152A90CC" w:rsidP="152A90CC">
            <w:pPr>
              <w:rPr>
                <w:rFonts w:ascii="Arial" w:eastAsia="Arial" w:hAnsi="Arial" w:cs="Arial"/>
                <w:color w:val="000000" w:themeColor="text1"/>
                <w:sz w:val="20"/>
                <w:szCs w:val="20"/>
              </w:rPr>
            </w:pPr>
            <w:r w:rsidRPr="152A90CC">
              <w:rPr>
                <w:rFonts w:ascii="Arial" w:eastAsia="Arial" w:hAnsi="Arial" w:cs="Arial"/>
                <w:color w:val="000000" w:themeColor="text1"/>
                <w:sz w:val="20"/>
                <w:szCs w:val="20"/>
              </w:rPr>
              <w:t xml:space="preserve">8. GT-CO1 </w:t>
            </w:r>
          </w:p>
          <w:p w14:paraId="2A000ABC" w14:textId="7826C3C9" w:rsidR="152A90CC" w:rsidRDefault="152A90CC" w:rsidP="152A90CC">
            <w:pPr>
              <w:rPr>
                <w:rFonts w:ascii="Arial" w:eastAsia="Arial" w:hAnsi="Arial" w:cs="Arial"/>
                <w:color w:val="000000" w:themeColor="text1"/>
                <w:sz w:val="20"/>
                <w:szCs w:val="20"/>
              </w:rPr>
            </w:pPr>
            <w:r w:rsidRPr="152A90CC">
              <w:rPr>
                <w:rFonts w:ascii="Arial" w:eastAsia="Arial" w:hAnsi="Arial" w:cs="Arial"/>
                <w:color w:val="000000" w:themeColor="text1"/>
                <w:sz w:val="20"/>
                <w:szCs w:val="20"/>
              </w:rPr>
              <w:lastRenderedPageBreak/>
              <w:t>10. GT-CO1</w:t>
            </w:r>
          </w:p>
        </w:tc>
      </w:tr>
      <w:tr w:rsidR="152A90CC" w14:paraId="0B0ACC88" w14:textId="77777777" w:rsidTr="152A90CC">
        <w:trPr>
          <w:trHeight w:val="300"/>
        </w:trPr>
        <w:tc>
          <w:tcPr>
            <w:tcW w:w="1080" w:type="dxa"/>
            <w:tcBorders>
              <w:top w:val="single" w:sz="6" w:space="0" w:color="auto"/>
              <w:left w:val="single" w:sz="6" w:space="0" w:color="auto"/>
              <w:bottom w:val="single" w:sz="6" w:space="0" w:color="auto"/>
              <w:right w:val="single" w:sz="6" w:space="0" w:color="auto"/>
            </w:tcBorders>
            <w:tcMar>
              <w:left w:w="105" w:type="dxa"/>
              <w:right w:w="105" w:type="dxa"/>
            </w:tcMar>
          </w:tcPr>
          <w:p w14:paraId="7F94FB6E" w14:textId="47C55430" w:rsidR="152A90CC" w:rsidRDefault="152A90CC" w:rsidP="152A90CC">
            <w:pPr>
              <w:rPr>
                <w:rFonts w:ascii="Times New Roman" w:eastAsia="Times New Roman" w:hAnsi="Times New Roman" w:cs="Times New Roman"/>
                <w:color w:val="000000" w:themeColor="text1"/>
                <w:sz w:val="24"/>
                <w:szCs w:val="24"/>
              </w:rPr>
            </w:pPr>
            <w:hyperlink r:id="rId33">
              <w:r w:rsidRPr="152A90CC">
                <w:rPr>
                  <w:rStyle w:val="Hyperlink"/>
                  <w:rFonts w:ascii="Arial" w:eastAsia="Arial" w:hAnsi="Arial" w:cs="Arial"/>
                  <w:sz w:val="20"/>
                  <w:szCs w:val="20"/>
                </w:rPr>
                <w:t>BEH 2001</w:t>
              </w:r>
            </w:hyperlink>
          </w:p>
        </w:tc>
        <w:tc>
          <w:tcPr>
            <w:tcW w:w="2460" w:type="dxa"/>
            <w:tcBorders>
              <w:top w:val="single" w:sz="6" w:space="0" w:color="auto"/>
              <w:left w:val="single" w:sz="6" w:space="0" w:color="auto"/>
              <w:bottom w:val="single" w:sz="6" w:space="0" w:color="auto"/>
              <w:right w:val="single" w:sz="6" w:space="0" w:color="auto"/>
            </w:tcBorders>
            <w:tcMar>
              <w:left w:w="105" w:type="dxa"/>
              <w:right w:w="105" w:type="dxa"/>
            </w:tcMar>
          </w:tcPr>
          <w:p w14:paraId="336FAA22" w14:textId="0C1DC7BD" w:rsidR="152A90CC" w:rsidRDefault="152A90CC" w:rsidP="152A90CC">
            <w:pPr>
              <w:rPr>
                <w:rFonts w:ascii="Arial" w:eastAsia="Arial" w:hAnsi="Arial" w:cs="Arial"/>
                <w:color w:val="000000" w:themeColor="text1"/>
                <w:sz w:val="20"/>
                <w:szCs w:val="20"/>
              </w:rPr>
            </w:pPr>
            <w:r w:rsidRPr="152A90CC">
              <w:rPr>
                <w:rFonts w:ascii="Arial" w:eastAsia="Arial" w:hAnsi="Arial" w:cs="Arial"/>
                <w:color w:val="000000" w:themeColor="text1"/>
                <w:sz w:val="20"/>
                <w:szCs w:val="20"/>
              </w:rPr>
              <w:t>MHCI: Mental Health Crisis and Intervention: Advocacy, Intervention Strategies, and Resilience</w:t>
            </w:r>
          </w:p>
        </w:tc>
        <w:tc>
          <w:tcPr>
            <w:tcW w:w="3210" w:type="dxa"/>
            <w:tcBorders>
              <w:top w:val="single" w:sz="6" w:space="0" w:color="auto"/>
              <w:left w:val="single" w:sz="6" w:space="0" w:color="auto"/>
              <w:bottom w:val="single" w:sz="6" w:space="0" w:color="auto"/>
              <w:right w:val="single" w:sz="6" w:space="0" w:color="auto"/>
            </w:tcBorders>
            <w:tcMar>
              <w:left w:w="105" w:type="dxa"/>
              <w:right w:w="105" w:type="dxa"/>
            </w:tcMar>
          </w:tcPr>
          <w:p w14:paraId="2B853424" w14:textId="41BF16A5" w:rsidR="152A90CC" w:rsidRDefault="152A90CC" w:rsidP="152A90CC">
            <w:pPr>
              <w:rPr>
                <w:rFonts w:ascii="Arial" w:eastAsia="Arial" w:hAnsi="Arial" w:cs="Arial"/>
                <w:color w:val="000000" w:themeColor="text1"/>
                <w:sz w:val="20"/>
                <w:szCs w:val="20"/>
              </w:rPr>
            </w:pPr>
            <w:r w:rsidRPr="152A90CC">
              <w:rPr>
                <w:rFonts w:ascii="Arial" w:eastAsia="Arial" w:hAnsi="Arial" w:cs="Arial"/>
                <w:color w:val="000000" w:themeColor="text1"/>
                <w:sz w:val="20"/>
                <w:szCs w:val="20"/>
              </w:rPr>
              <w:t xml:space="preserve">1. Define key concepts related to mental health crisis, advocacy, and advanced intervention techniques </w:t>
            </w:r>
          </w:p>
          <w:p w14:paraId="3C6F635D" w14:textId="29C26FD2" w:rsidR="152A90CC" w:rsidRDefault="152A90CC" w:rsidP="152A90CC">
            <w:pPr>
              <w:rPr>
                <w:rFonts w:ascii="Arial" w:eastAsia="Arial" w:hAnsi="Arial" w:cs="Arial"/>
                <w:color w:val="000000" w:themeColor="text1"/>
                <w:sz w:val="20"/>
                <w:szCs w:val="20"/>
              </w:rPr>
            </w:pPr>
            <w:r w:rsidRPr="152A90CC">
              <w:rPr>
                <w:rFonts w:ascii="Arial" w:eastAsia="Arial" w:hAnsi="Arial" w:cs="Arial"/>
                <w:color w:val="000000" w:themeColor="text1"/>
                <w:sz w:val="20"/>
                <w:szCs w:val="20"/>
              </w:rPr>
              <w:t xml:space="preserve">2. Explain the importance of ethical considerations in crisis intervention </w:t>
            </w:r>
          </w:p>
          <w:p w14:paraId="1CA1DD43" w14:textId="1E44A014" w:rsidR="152A90CC" w:rsidRDefault="152A90CC" w:rsidP="152A90CC">
            <w:pPr>
              <w:rPr>
                <w:rFonts w:ascii="Arial" w:eastAsia="Arial" w:hAnsi="Arial" w:cs="Arial"/>
                <w:color w:val="000000" w:themeColor="text1"/>
                <w:sz w:val="20"/>
                <w:szCs w:val="20"/>
              </w:rPr>
            </w:pPr>
            <w:r w:rsidRPr="152A90CC">
              <w:rPr>
                <w:rFonts w:ascii="Arial" w:eastAsia="Arial" w:hAnsi="Arial" w:cs="Arial"/>
                <w:color w:val="000000" w:themeColor="text1"/>
                <w:sz w:val="20"/>
                <w:szCs w:val="20"/>
              </w:rPr>
              <w:t xml:space="preserve">3. Recognize the stages of crisis development and common emotional responses </w:t>
            </w:r>
          </w:p>
          <w:p w14:paraId="434F6AB5" w14:textId="0432D95E" w:rsidR="152A90CC" w:rsidRDefault="152A90CC" w:rsidP="152A90CC">
            <w:pPr>
              <w:rPr>
                <w:rFonts w:ascii="Arial" w:eastAsia="Arial" w:hAnsi="Arial" w:cs="Arial"/>
                <w:color w:val="000000" w:themeColor="text1"/>
                <w:sz w:val="20"/>
                <w:szCs w:val="20"/>
              </w:rPr>
            </w:pPr>
            <w:r w:rsidRPr="152A90CC">
              <w:rPr>
                <w:rFonts w:ascii="Arial" w:eastAsia="Arial" w:hAnsi="Arial" w:cs="Arial"/>
                <w:color w:val="000000" w:themeColor="text1"/>
                <w:sz w:val="20"/>
                <w:szCs w:val="20"/>
              </w:rPr>
              <w:t xml:space="preserve">5. Apply advanced active listening and communication techniques in crisis situations </w:t>
            </w:r>
          </w:p>
          <w:p w14:paraId="5788EFEC" w14:textId="489E489E" w:rsidR="152A90CC" w:rsidRDefault="152A90CC" w:rsidP="152A90CC">
            <w:pPr>
              <w:rPr>
                <w:rFonts w:ascii="Arial" w:eastAsia="Arial" w:hAnsi="Arial" w:cs="Arial"/>
                <w:color w:val="000000" w:themeColor="text1"/>
                <w:sz w:val="20"/>
                <w:szCs w:val="20"/>
              </w:rPr>
            </w:pPr>
            <w:r w:rsidRPr="152A90CC">
              <w:rPr>
                <w:rFonts w:ascii="Arial" w:eastAsia="Arial" w:hAnsi="Arial" w:cs="Arial"/>
                <w:color w:val="000000" w:themeColor="text1"/>
                <w:sz w:val="20"/>
                <w:szCs w:val="20"/>
              </w:rPr>
              <w:t xml:space="preserve">8. Develop comprehensive advocacy plans for individuals experiencing mental health crises </w:t>
            </w:r>
          </w:p>
          <w:p w14:paraId="6C1C9383" w14:textId="68CC4988" w:rsidR="152A90CC" w:rsidRDefault="152A90CC" w:rsidP="152A90CC">
            <w:pPr>
              <w:rPr>
                <w:rFonts w:ascii="Arial" w:eastAsia="Arial" w:hAnsi="Arial" w:cs="Arial"/>
                <w:color w:val="000000" w:themeColor="text1"/>
                <w:sz w:val="20"/>
                <w:szCs w:val="20"/>
              </w:rPr>
            </w:pPr>
            <w:r w:rsidRPr="152A90CC">
              <w:rPr>
                <w:rFonts w:ascii="Arial" w:eastAsia="Arial" w:hAnsi="Arial" w:cs="Arial"/>
                <w:color w:val="000000" w:themeColor="text1"/>
                <w:sz w:val="20"/>
                <w:szCs w:val="20"/>
              </w:rPr>
              <w:t xml:space="preserve">10. Evaluate the effectiveness of various intervention approaches through case studies </w:t>
            </w:r>
          </w:p>
          <w:p w14:paraId="1AF5A2C5" w14:textId="03AFCC6A" w:rsidR="152A90CC" w:rsidRDefault="152A90CC" w:rsidP="152A90CC">
            <w:pPr>
              <w:rPr>
                <w:rFonts w:ascii="Arial" w:eastAsia="Arial" w:hAnsi="Arial" w:cs="Arial"/>
                <w:color w:val="000000" w:themeColor="text1"/>
                <w:sz w:val="20"/>
                <w:szCs w:val="20"/>
              </w:rPr>
            </w:pPr>
            <w:r w:rsidRPr="152A90CC">
              <w:rPr>
                <w:rFonts w:ascii="Arial" w:eastAsia="Arial" w:hAnsi="Arial" w:cs="Arial"/>
                <w:color w:val="000000" w:themeColor="text1"/>
                <w:sz w:val="20"/>
                <w:szCs w:val="20"/>
              </w:rPr>
              <w:t>11. Build resilient practices to sustain long-term crisis intervention scenarios</w:t>
            </w:r>
          </w:p>
        </w:tc>
        <w:tc>
          <w:tcPr>
            <w:tcW w:w="1650" w:type="dxa"/>
            <w:tcBorders>
              <w:top w:val="single" w:sz="6" w:space="0" w:color="auto"/>
              <w:left w:val="single" w:sz="6" w:space="0" w:color="auto"/>
              <w:bottom w:val="single" w:sz="6" w:space="0" w:color="auto"/>
              <w:right w:val="single" w:sz="6" w:space="0" w:color="auto"/>
            </w:tcBorders>
            <w:tcMar>
              <w:left w:w="105" w:type="dxa"/>
              <w:right w:w="105" w:type="dxa"/>
            </w:tcMar>
          </w:tcPr>
          <w:p w14:paraId="6C670E72" w14:textId="4CCFC896" w:rsidR="152A90CC" w:rsidRDefault="152A90CC" w:rsidP="152A90CC">
            <w:pPr>
              <w:rPr>
                <w:rFonts w:ascii="Arial" w:eastAsia="Arial" w:hAnsi="Arial" w:cs="Arial"/>
                <w:color w:val="000000" w:themeColor="text1"/>
                <w:sz w:val="20"/>
                <w:szCs w:val="20"/>
              </w:rPr>
            </w:pPr>
            <w:r w:rsidRPr="152A90CC">
              <w:rPr>
                <w:rFonts w:ascii="Arial" w:eastAsia="Arial" w:hAnsi="Arial" w:cs="Arial"/>
                <w:color w:val="000000" w:themeColor="text1"/>
                <w:sz w:val="20"/>
                <w:szCs w:val="20"/>
              </w:rPr>
              <w:t xml:space="preserve">1. GT-CO2 </w:t>
            </w:r>
          </w:p>
          <w:p w14:paraId="15D43DEA" w14:textId="467C188F" w:rsidR="152A90CC" w:rsidRDefault="152A90CC" w:rsidP="152A90CC">
            <w:pPr>
              <w:rPr>
                <w:rFonts w:ascii="Arial" w:eastAsia="Arial" w:hAnsi="Arial" w:cs="Arial"/>
                <w:color w:val="000000" w:themeColor="text1"/>
                <w:sz w:val="20"/>
                <w:szCs w:val="20"/>
              </w:rPr>
            </w:pPr>
            <w:r w:rsidRPr="152A90CC">
              <w:rPr>
                <w:rFonts w:ascii="Arial" w:eastAsia="Arial" w:hAnsi="Arial" w:cs="Arial"/>
                <w:color w:val="000000" w:themeColor="text1"/>
                <w:sz w:val="20"/>
                <w:szCs w:val="20"/>
              </w:rPr>
              <w:t xml:space="preserve">2. GT-AH3 </w:t>
            </w:r>
          </w:p>
          <w:p w14:paraId="37E8E873" w14:textId="4D42031B" w:rsidR="152A90CC" w:rsidRDefault="152A90CC" w:rsidP="152A90CC">
            <w:pPr>
              <w:rPr>
                <w:rFonts w:ascii="Arial" w:eastAsia="Arial" w:hAnsi="Arial" w:cs="Arial"/>
                <w:color w:val="000000" w:themeColor="text1"/>
                <w:sz w:val="20"/>
                <w:szCs w:val="20"/>
              </w:rPr>
            </w:pPr>
            <w:r w:rsidRPr="152A90CC">
              <w:rPr>
                <w:rFonts w:ascii="Arial" w:eastAsia="Arial" w:hAnsi="Arial" w:cs="Arial"/>
                <w:color w:val="000000" w:themeColor="text1"/>
                <w:sz w:val="20"/>
                <w:szCs w:val="20"/>
              </w:rPr>
              <w:t xml:space="preserve">3. GT-CO1 </w:t>
            </w:r>
          </w:p>
          <w:p w14:paraId="5CD02158" w14:textId="009D0E1A" w:rsidR="152A90CC" w:rsidRDefault="152A90CC" w:rsidP="152A90CC">
            <w:pPr>
              <w:rPr>
                <w:rFonts w:ascii="Arial" w:eastAsia="Arial" w:hAnsi="Arial" w:cs="Arial"/>
                <w:color w:val="000000" w:themeColor="text1"/>
                <w:sz w:val="20"/>
                <w:szCs w:val="20"/>
              </w:rPr>
            </w:pPr>
            <w:r w:rsidRPr="152A90CC">
              <w:rPr>
                <w:rFonts w:ascii="Arial" w:eastAsia="Arial" w:hAnsi="Arial" w:cs="Arial"/>
                <w:color w:val="000000" w:themeColor="text1"/>
                <w:sz w:val="20"/>
                <w:szCs w:val="20"/>
              </w:rPr>
              <w:t xml:space="preserve">5. GT-CO2 </w:t>
            </w:r>
          </w:p>
          <w:p w14:paraId="67C0AE9D" w14:textId="0105124E" w:rsidR="152A90CC" w:rsidRDefault="152A90CC" w:rsidP="152A90CC">
            <w:pPr>
              <w:rPr>
                <w:rFonts w:ascii="Arial" w:eastAsia="Arial" w:hAnsi="Arial" w:cs="Arial"/>
                <w:color w:val="000000" w:themeColor="text1"/>
                <w:sz w:val="20"/>
                <w:szCs w:val="20"/>
              </w:rPr>
            </w:pPr>
            <w:r w:rsidRPr="152A90CC">
              <w:rPr>
                <w:rFonts w:ascii="Arial" w:eastAsia="Arial" w:hAnsi="Arial" w:cs="Arial"/>
                <w:color w:val="000000" w:themeColor="text1"/>
                <w:sz w:val="20"/>
                <w:szCs w:val="20"/>
              </w:rPr>
              <w:t xml:space="preserve">8. GT-CO2 </w:t>
            </w:r>
          </w:p>
          <w:p w14:paraId="2FE92CB0" w14:textId="4B552555" w:rsidR="152A90CC" w:rsidRDefault="152A90CC" w:rsidP="152A90CC">
            <w:pPr>
              <w:rPr>
                <w:rFonts w:ascii="Arial" w:eastAsia="Arial" w:hAnsi="Arial" w:cs="Arial"/>
                <w:color w:val="000000" w:themeColor="text1"/>
                <w:sz w:val="20"/>
                <w:szCs w:val="20"/>
              </w:rPr>
            </w:pPr>
            <w:r w:rsidRPr="152A90CC">
              <w:rPr>
                <w:rFonts w:ascii="Arial" w:eastAsia="Arial" w:hAnsi="Arial" w:cs="Arial"/>
                <w:color w:val="000000" w:themeColor="text1"/>
                <w:sz w:val="20"/>
                <w:szCs w:val="20"/>
              </w:rPr>
              <w:t xml:space="preserve">10. GT-CO2 </w:t>
            </w:r>
          </w:p>
          <w:p w14:paraId="6E4410C8" w14:textId="36DA09F6" w:rsidR="152A90CC" w:rsidRDefault="152A90CC" w:rsidP="152A90CC">
            <w:pPr>
              <w:rPr>
                <w:rFonts w:ascii="Arial" w:eastAsia="Arial" w:hAnsi="Arial" w:cs="Arial"/>
                <w:color w:val="000000" w:themeColor="text1"/>
                <w:sz w:val="20"/>
                <w:szCs w:val="20"/>
              </w:rPr>
            </w:pPr>
            <w:r w:rsidRPr="152A90CC">
              <w:rPr>
                <w:rFonts w:ascii="Arial" w:eastAsia="Arial" w:hAnsi="Arial" w:cs="Arial"/>
                <w:color w:val="000000" w:themeColor="text1"/>
                <w:sz w:val="20"/>
                <w:szCs w:val="20"/>
              </w:rPr>
              <w:t>11. GT-CO2</w:t>
            </w:r>
          </w:p>
        </w:tc>
      </w:tr>
      <w:tr w:rsidR="152A90CC" w14:paraId="4EFBB6FE" w14:textId="77777777" w:rsidTr="152A90CC">
        <w:trPr>
          <w:trHeight w:val="300"/>
        </w:trPr>
        <w:tc>
          <w:tcPr>
            <w:tcW w:w="1080" w:type="dxa"/>
            <w:tcBorders>
              <w:top w:val="single" w:sz="6" w:space="0" w:color="auto"/>
              <w:left w:val="single" w:sz="6" w:space="0" w:color="auto"/>
              <w:bottom w:val="single" w:sz="6" w:space="0" w:color="auto"/>
              <w:right w:val="single" w:sz="6" w:space="0" w:color="auto"/>
            </w:tcBorders>
            <w:tcMar>
              <w:left w:w="105" w:type="dxa"/>
              <w:right w:w="105" w:type="dxa"/>
            </w:tcMar>
          </w:tcPr>
          <w:p w14:paraId="458C8214" w14:textId="2C2CC288" w:rsidR="152A90CC" w:rsidRDefault="152A90CC" w:rsidP="152A90CC">
            <w:pPr>
              <w:rPr>
                <w:rFonts w:ascii="Times New Roman" w:eastAsia="Times New Roman" w:hAnsi="Times New Roman" w:cs="Times New Roman"/>
                <w:color w:val="000000" w:themeColor="text1"/>
                <w:sz w:val="24"/>
                <w:szCs w:val="24"/>
              </w:rPr>
            </w:pPr>
            <w:hyperlink r:id="rId34">
              <w:r w:rsidRPr="152A90CC">
                <w:rPr>
                  <w:rStyle w:val="Hyperlink"/>
                  <w:rFonts w:ascii="Arial" w:eastAsia="Arial" w:hAnsi="Arial" w:cs="Arial"/>
                  <w:sz w:val="20"/>
                  <w:szCs w:val="20"/>
                </w:rPr>
                <w:t>BEH 2030</w:t>
              </w:r>
            </w:hyperlink>
          </w:p>
        </w:tc>
        <w:tc>
          <w:tcPr>
            <w:tcW w:w="2460" w:type="dxa"/>
            <w:tcBorders>
              <w:top w:val="single" w:sz="6" w:space="0" w:color="auto"/>
              <w:left w:val="single" w:sz="6" w:space="0" w:color="auto"/>
              <w:bottom w:val="single" w:sz="6" w:space="0" w:color="auto"/>
              <w:right w:val="single" w:sz="6" w:space="0" w:color="auto"/>
            </w:tcBorders>
            <w:tcMar>
              <w:left w:w="105" w:type="dxa"/>
              <w:right w:w="105" w:type="dxa"/>
            </w:tcMar>
          </w:tcPr>
          <w:p w14:paraId="47E86CA8" w14:textId="0AB666F8" w:rsidR="152A90CC" w:rsidRDefault="152A90CC" w:rsidP="152A90CC">
            <w:pPr>
              <w:rPr>
                <w:rFonts w:ascii="Arial" w:eastAsia="Arial" w:hAnsi="Arial" w:cs="Arial"/>
                <w:color w:val="000000" w:themeColor="text1"/>
                <w:sz w:val="20"/>
                <w:szCs w:val="20"/>
              </w:rPr>
            </w:pPr>
            <w:r w:rsidRPr="152A90CC">
              <w:rPr>
                <w:rFonts w:ascii="Arial" w:eastAsia="Arial" w:hAnsi="Arial" w:cs="Arial"/>
                <w:color w:val="000000" w:themeColor="text1"/>
                <w:sz w:val="20"/>
                <w:szCs w:val="20"/>
              </w:rPr>
              <w:t>Applied Therapeutic Communication Skills</w:t>
            </w:r>
          </w:p>
        </w:tc>
        <w:tc>
          <w:tcPr>
            <w:tcW w:w="3210" w:type="dxa"/>
            <w:tcBorders>
              <w:top w:val="single" w:sz="6" w:space="0" w:color="auto"/>
              <w:left w:val="single" w:sz="6" w:space="0" w:color="auto"/>
              <w:bottom w:val="single" w:sz="6" w:space="0" w:color="auto"/>
              <w:right w:val="single" w:sz="6" w:space="0" w:color="auto"/>
            </w:tcBorders>
            <w:tcMar>
              <w:left w:w="105" w:type="dxa"/>
              <w:right w:w="105" w:type="dxa"/>
            </w:tcMar>
          </w:tcPr>
          <w:p w14:paraId="0B174796" w14:textId="348712B6" w:rsidR="152A90CC" w:rsidRDefault="152A90CC" w:rsidP="152A90CC">
            <w:pPr>
              <w:rPr>
                <w:rFonts w:ascii="Arial" w:eastAsia="Arial" w:hAnsi="Arial" w:cs="Arial"/>
                <w:color w:val="000000" w:themeColor="text1"/>
                <w:sz w:val="20"/>
                <w:szCs w:val="20"/>
              </w:rPr>
            </w:pPr>
            <w:r w:rsidRPr="152A90CC">
              <w:rPr>
                <w:rFonts w:ascii="Arial" w:eastAsia="Arial" w:hAnsi="Arial" w:cs="Arial"/>
                <w:color w:val="000000" w:themeColor="text1"/>
                <w:sz w:val="20"/>
                <w:szCs w:val="20"/>
              </w:rPr>
              <w:t xml:space="preserve">All CLOs, except CLO 9 </w:t>
            </w:r>
          </w:p>
          <w:p w14:paraId="1145A309" w14:textId="18FE1122" w:rsidR="152A90CC" w:rsidRDefault="152A90CC" w:rsidP="152A90CC">
            <w:pPr>
              <w:rPr>
                <w:rFonts w:ascii="Arial" w:eastAsia="Arial" w:hAnsi="Arial" w:cs="Arial"/>
                <w:color w:val="000000" w:themeColor="text1"/>
                <w:sz w:val="20"/>
                <w:szCs w:val="20"/>
              </w:rPr>
            </w:pPr>
            <w:r w:rsidRPr="152A90CC">
              <w:rPr>
                <w:rFonts w:ascii="Arial" w:eastAsia="Arial" w:hAnsi="Arial" w:cs="Arial"/>
                <w:color w:val="000000" w:themeColor="text1"/>
                <w:sz w:val="20"/>
                <w:szCs w:val="20"/>
              </w:rPr>
              <w:t>9. Identify ethical and legal considerations in therapeutic communication, including confidentiality and boundaries</w:t>
            </w:r>
          </w:p>
        </w:tc>
        <w:tc>
          <w:tcPr>
            <w:tcW w:w="1650" w:type="dxa"/>
            <w:tcBorders>
              <w:top w:val="single" w:sz="6" w:space="0" w:color="auto"/>
              <w:left w:val="single" w:sz="6" w:space="0" w:color="auto"/>
              <w:bottom w:val="single" w:sz="6" w:space="0" w:color="auto"/>
              <w:right w:val="single" w:sz="6" w:space="0" w:color="auto"/>
            </w:tcBorders>
            <w:tcMar>
              <w:left w:w="105" w:type="dxa"/>
              <w:right w:w="105" w:type="dxa"/>
            </w:tcMar>
          </w:tcPr>
          <w:p w14:paraId="1589E625" w14:textId="4FC40063" w:rsidR="152A90CC" w:rsidRDefault="152A90CC" w:rsidP="152A90CC">
            <w:pPr>
              <w:rPr>
                <w:rFonts w:ascii="Arial" w:eastAsia="Arial" w:hAnsi="Arial" w:cs="Arial"/>
                <w:color w:val="000000" w:themeColor="text1"/>
                <w:sz w:val="20"/>
                <w:szCs w:val="20"/>
              </w:rPr>
            </w:pPr>
            <w:r w:rsidRPr="152A90CC">
              <w:rPr>
                <w:rFonts w:ascii="Arial" w:eastAsia="Arial" w:hAnsi="Arial" w:cs="Arial"/>
                <w:color w:val="000000" w:themeColor="text1"/>
                <w:sz w:val="20"/>
                <w:szCs w:val="20"/>
              </w:rPr>
              <w:t xml:space="preserve">All CLOs: GT-CO2 </w:t>
            </w:r>
          </w:p>
          <w:p w14:paraId="366A4049" w14:textId="25ED9C1B" w:rsidR="152A90CC" w:rsidRDefault="152A90CC" w:rsidP="152A90CC">
            <w:pPr>
              <w:rPr>
                <w:rFonts w:ascii="Arial" w:eastAsia="Arial" w:hAnsi="Arial" w:cs="Arial"/>
                <w:color w:val="000000" w:themeColor="text1"/>
                <w:sz w:val="20"/>
                <w:szCs w:val="20"/>
              </w:rPr>
            </w:pPr>
            <w:r w:rsidRPr="152A90CC">
              <w:rPr>
                <w:rFonts w:ascii="Arial" w:eastAsia="Arial" w:hAnsi="Arial" w:cs="Arial"/>
                <w:color w:val="000000" w:themeColor="text1"/>
                <w:sz w:val="20"/>
                <w:szCs w:val="20"/>
              </w:rPr>
              <w:t>9. GT-AH3</w:t>
            </w:r>
          </w:p>
        </w:tc>
      </w:tr>
      <w:tr w:rsidR="152A90CC" w14:paraId="3D36DCCA" w14:textId="77777777" w:rsidTr="152A90CC">
        <w:trPr>
          <w:trHeight w:val="300"/>
        </w:trPr>
        <w:tc>
          <w:tcPr>
            <w:tcW w:w="1080" w:type="dxa"/>
            <w:tcBorders>
              <w:top w:val="single" w:sz="6" w:space="0" w:color="auto"/>
              <w:left w:val="single" w:sz="6" w:space="0" w:color="auto"/>
              <w:bottom w:val="single" w:sz="6" w:space="0" w:color="auto"/>
              <w:right w:val="single" w:sz="6" w:space="0" w:color="auto"/>
            </w:tcBorders>
            <w:tcMar>
              <w:left w:w="105" w:type="dxa"/>
              <w:right w:w="105" w:type="dxa"/>
            </w:tcMar>
          </w:tcPr>
          <w:p w14:paraId="75B6A3A3" w14:textId="612BC259" w:rsidR="152A90CC" w:rsidRDefault="152A90CC" w:rsidP="152A90CC">
            <w:pPr>
              <w:rPr>
                <w:rFonts w:ascii="Times New Roman" w:eastAsia="Times New Roman" w:hAnsi="Times New Roman" w:cs="Times New Roman"/>
                <w:color w:val="000000" w:themeColor="text1"/>
                <w:sz w:val="24"/>
                <w:szCs w:val="24"/>
              </w:rPr>
            </w:pPr>
            <w:hyperlink r:id="rId35">
              <w:r w:rsidRPr="152A90CC">
                <w:rPr>
                  <w:rStyle w:val="Hyperlink"/>
                  <w:rFonts w:ascii="Arial" w:eastAsia="Arial" w:hAnsi="Arial" w:cs="Arial"/>
                  <w:sz w:val="20"/>
                  <w:szCs w:val="20"/>
                </w:rPr>
                <w:t>BEH 3001</w:t>
              </w:r>
            </w:hyperlink>
          </w:p>
        </w:tc>
        <w:tc>
          <w:tcPr>
            <w:tcW w:w="2460" w:type="dxa"/>
            <w:tcBorders>
              <w:top w:val="single" w:sz="6" w:space="0" w:color="auto"/>
              <w:left w:val="single" w:sz="6" w:space="0" w:color="auto"/>
              <w:bottom w:val="single" w:sz="6" w:space="0" w:color="auto"/>
              <w:right w:val="single" w:sz="6" w:space="0" w:color="auto"/>
            </w:tcBorders>
            <w:tcMar>
              <w:left w:w="105" w:type="dxa"/>
              <w:right w:w="105" w:type="dxa"/>
            </w:tcMar>
          </w:tcPr>
          <w:p w14:paraId="69E85756" w14:textId="6DE446D4" w:rsidR="152A90CC" w:rsidRDefault="152A90CC" w:rsidP="152A90CC">
            <w:pPr>
              <w:rPr>
                <w:rFonts w:ascii="Arial" w:eastAsia="Arial" w:hAnsi="Arial" w:cs="Arial"/>
                <w:color w:val="000000" w:themeColor="text1"/>
                <w:sz w:val="20"/>
                <w:szCs w:val="20"/>
              </w:rPr>
            </w:pPr>
            <w:r w:rsidRPr="152A90CC">
              <w:rPr>
                <w:rFonts w:ascii="Arial" w:eastAsia="Arial" w:hAnsi="Arial" w:cs="Arial"/>
                <w:color w:val="000000" w:themeColor="text1"/>
                <w:sz w:val="20"/>
                <w:szCs w:val="20"/>
              </w:rPr>
              <w:t>Treatment of Mental Health Disorders within Existing Systems</w:t>
            </w:r>
          </w:p>
        </w:tc>
        <w:tc>
          <w:tcPr>
            <w:tcW w:w="3210" w:type="dxa"/>
            <w:tcBorders>
              <w:top w:val="single" w:sz="6" w:space="0" w:color="auto"/>
              <w:left w:val="single" w:sz="6" w:space="0" w:color="auto"/>
              <w:bottom w:val="single" w:sz="6" w:space="0" w:color="auto"/>
              <w:right w:val="single" w:sz="6" w:space="0" w:color="auto"/>
            </w:tcBorders>
            <w:tcMar>
              <w:left w:w="105" w:type="dxa"/>
              <w:right w:w="105" w:type="dxa"/>
            </w:tcMar>
          </w:tcPr>
          <w:p w14:paraId="76E91051" w14:textId="7660CD82" w:rsidR="152A90CC" w:rsidRDefault="152A90CC" w:rsidP="152A90CC">
            <w:pPr>
              <w:rPr>
                <w:rFonts w:ascii="Arial" w:eastAsia="Arial" w:hAnsi="Arial" w:cs="Arial"/>
                <w:color w:val="000000" w:themeColor="text1"/>
                <w:sz w:val="20"/>
                <w:szCs w:val="20"/>
              </w:rPr>
            </w:pPr>
            <w:r w:rsidRPr="152A90CC">
              <w:rPr>
                <w:rFonts w:ascii="Arial" w:eastAsia="Arial" w:hAnsi="Arial" w:cs="Arial"/>
                <w:color w:val="000000" w:themeColor="text1"/>
                <w:sz w:val="20"/>
                <w:szCs w:val="20"/>
              </w:rPr>
              <w:t xml:space="preserve">3. Analyze evidence-based practices for addressing mental health needs within existing systems </w:t>
            </w:r>
          </w:p>
          <w:p w14:paraId="6D5F2776" w14:textId="79547CAE" w:rsidR="152A90CC" w:rsidRDefault="152A90CC" w:rsidP="152A90CC">
            <w:pPr>
              <w:rPr>
                <w:rFonts w:ascii="Arial" w:eastAsia="Arial" w:hAnsi="Arial" w:cs="Arial"/>
                <w:color w:val="000000" w:themeColor="text1"/>
                <w:sz w:val="20"/>
                <w:szCs w:val="20"/>
              </w:rPr>
            </w:pPr>
            <w:r w:rsidRPr="152A90CC">
              <w:rPr>
                <w:rFonts w:ascii="Arial" w:eastAsia="Arial" w:hAnsi="Arial" w:cs="Arial"/>
                <w:color w:val="000000" w:themeColor="text1"/>
                <w:sz w:val="20"/>
                <w:szCs w:val="20"/>
              </w:rPr>
              <w:t xml:space="preserve">5. Analyze a comprehensive plan for implementing mental health interventions within a specific healthcare setting </w:t>
            </w:r>
          </w:p>
          <w:p w14:paraId="1DD47321" w14:textId="581913D4" w:rsidR="152A90CC" w:rsidRDefault="152A90CC" w:rsidP="152A90CC">
            <w:pPr>
              <w:rPr>
                <w:rFonts w:ascii="Arial" w:eastAsia="Arial" w:hAnsi="Arial" w:cs="Arial"/>
                <w:color w:val="000000" w:themeColor="text1"/>
                <w:sz w:val="20"/>
                <w:szCs w:val="20"/>
              </w:rPr>
            </w:pPr>
            <w:r w:rsidRPr="152A90CC">
              <w:rPr>
                <w:rFonts w:ascii="Arial" w:eastAsia="Arial" w:hAnsi="Arial" w:cs="Arial"/>
                <w:color w:val="000000" w:themeColor="text1"/>
                <w:sz w:val="20"/>
                <w:szCs w:val="20"/>
              </w:rPr>
              <w:t xml:space="preserve">6. Assess the effectiveness of mental health treatments delivered within existing systems </w:t>
            </w:r>
          </w:p>
          <w:p w14:paraId="0FAB0B70" w14:textId="353EA6F1" w:rsidR="152A90CC" w:rsidRDefault="152A90CC" w:rsidP="152A90CC">
            <w:pPr>
              <w:rPr>
                <w:rFonts w:ascii="Arial" w:eastAsia="Arial" w:hAnsi="Arial" w:cs="Arial"/>
                <w:color w:val="000000" w:themeColor="text1"/>
                <w:sz w:val="20"/>
                <w:szCs w:val="20"/>
              </w:rPr>
            </w:pPr>
            <w:r w:rsidRPr="152A90CC">
              <w:rPr>
                <w:rFonts w:ascii="Arial" w:eastAsia="Arial" w:hAnsi="Arial" w:cs="Arial"/>
                <w:color w:val="000000" w:themeColor="text1"/>
                <w:sz w:val="20"/>
                <w:szCs w:val="20"/>
              </w:rPr>
              <w:t>7. Propose systemic changes to enhance the delivery of mental health services</w:t>
            </w:r>
          </w:p>
        </w:tc>
        <w:tc>
          <w:tcPr>
            <w:tcW w:w="1650" w:type="dxa"/>
            <w:tcBorders>
              <w:top w:val="single" w:sz="6" w:space="0" w:color="auto"/>
              <w:left w:val="single" w:sz="6" w:space="0" w:color="auto"/>
              <w:bottom w:val="single" w:sz="6" w:space="0" w:color="auto"/>
              <w:right w:val="single" w:sz="6" w:space="0" w:color="auto"/>
            </w:tcBorders>
            <w:tcMar>
              <w:left w:w="105" w:type="dxa"/>
              <w:right w:w="105" w:type="dxa"/>
            </w:tcMar>
          </w:tcPr>
          <w:p w14:paraId="4FCCBBC4" w14:textId="3F6A9BAD" w:rsidR="152A90CC" w:rsidRDefault="152A90CC" w:rsidP="152A90CC">
            <w:pPr>
              <w:rPr>
                <w:rFonts w:ascii="Arial" w:eastAsia="Arial" w:hAnsi="Arial" w:cs="Arial"/>
                <w:color w:val="000000" w:themeColor="text1"/>
                <w:sz w:val="20"/>
                <w:szCs w:val="20"/>
              </w:rPr>
            </w:pPr>
            <w:r w:rsidRPr="152A90CC">
              <w:rPr>
                <w:rFonts w:ascii="Arial" w:eastAsia="Arial" w:hAnsi="Arial" w:cs="Arial"/>
                <w:color w:val="000000" w:themeColor="text1"/>
                <w:sz w:val="20"/>
                <w:szCs w:val="20"/>
              </w:rPr>
              <w:t xml:space="preserve">3. GT-CO2 </w:t>
            </w:r>
          </w:p>
          <w:p w14:paraId="0E840FA5" w14:textId="2C2AA2A5" w:rsidR="152A90CC" w:rsidRDefault="152A90CC" w:rsidP="152A90CC">
            <w:pPr>
              <w:rPr>
                <w:rFonts w:ascii="Arial" w:eastAsia="Arial" w:hAnsi="Arial" w:cs="Arial"/>
                <w:color w:val="000000" w:themeColor="text1"/>
                <w:sz w:val="20"/>
                <w:szCs w:val="20"/>
              </w:rPr>
            </w:pPr>
            <w:r w:rsidRPr="152A90CC">
              <w:rPr>
                <w:rFonts w:ascii="Arial" w:eastAsia="Arial" w:hAnsi="Arial" w:cs="Arial"/>
                <w:color w:val="000000" w:themeColor="text1"/>
                <w:sz w:val="20"/>
                <w:szCs w:val="20"/>
              </w:rPr>
              <w:t xml:space="preserve">5. GT-CO2 </w:t>
            </w:r>
          </w:p>
          <w:p w14:paraId="62CD8264" w14:textId="1A4C4E6D" w:rsidR="152A90CC" w:rsidRDefault="152A90CC" w:rsidP="152A90CC">
            <w:pPr>
              <w:rPr>
                <w:rFonts w:ascii="Arial" w:eastAsia="Arial" w:hAnsi="Arial" w:cs="Arial"/>
                <w:color w:val="000000" w:themeColor="text1"/>
                <w:sz w:val="20"/>
                <w:szCs w:val="20"/>
              </w:rPr>
            </w:pPr>
            <w:r w:rsidRPr="152A90CC">
              <w:rPr>
                <w:rFonts w:ascii="Arial" w:eastAsia="Arial" w:hAnsi="Arial" w:cs="Arial"/>
                <w:color w:val="000000" w:themeColor="text1"/>
                <w:sz w:val="20"/>
                <w:szCs w:val="20"/>
              </w:rPr>
              <w:t xml:space="preserve">6. GT-CO2 </w:t>
            </w:r>
          </w:p>
          <w:p w14:paraId="14BD2840" w14:textId="29CEC658" w:rsidR="152A90CC" w:rsidRDefault="152A90CC" w:rsidP="152A90CC">
            <w:pPr>
              <w:rPr>
                <w:rFonts w:ascii="Arial" w:eastAsia="Arial" w:hAnsi="Arial" w:cs="Arial"/>
                <w:color w:val="000000" w:themeColor="text1"/>
                <w:sz w:val="20"/>
                <w:szCs w:val="20"/>
              </w:rPr>
            </w:pPr>
            <w:r w:rsidRPr="152A90CC">
              <w:rPr>
                <w:rFonts w:ascii="Arial" w:eastAsia="Arial" w:hAnsi="Arial" w:cs="Arial"/>
                <w:color w:val="000000" w:themeColor="text1"/>
                <w:sz w:val="20"/>
                <w:szCs w:val="20"/>
              </w:rPr>
              <w:t>7. GT-CO2</w:t>
            </w:r>
          </w:p>
        </w:tc>
      </w:tr>
      <w:tr w:rsidR="152A90CC" w14:paraId="2DE48880" w14:textId="77777777" w:rsidTr="152A90CC">
        <w:trPr>
          <w:trHeight w:val="300"/>
        </w:trPr>
        <w:tc>
          <w:tcPr>
            <w:tcW w:w="1080" w:type="dxa"/>
            <w:tcBorders>
              <w:top w:val="single" w:sz="6" w:space="0" w:color="auto"/>
              <w:left w:val="single" w:sz="6" w:space="0" w:color="auto"/>
              <w:bottom w:val="single" w:sz="6" w:space="0" w:color="auto"/>
              <w:right w:val="single" w:sz="6" w:space="0" w:color="auto"/>
            </w:tcBorders>
            <w:tcMar>
              <w:left w:w="105" w:type="dxa"/>
              <w:right w:w="105" w:type="dxa"/>
            </w:tcMar>
          </w:tcPr>
          <w:p w14:paraId="2A1BED97" w14:textId="151F7E15" w:rsidR="152A90CC" w:rsidRDefault="152A90CC" w:rsidP="152A90CC">
            <w:pPr>
              <w:rPr>
                <w:rFonts w:ascii="Times New Roman" w:eastAsia="Times New Roman" w:hAnsi="Times New Roman" w:cs="Times New Roman"/>
                <w:color w:val="000000" w:themeColor="text1"/>
                <w:sz w:val="24"/>
                <w:szCs w:val="24"/>
              </w:rPr>
            </w:pPr>
            <w:hyperlink r:id="rId36">
              <w:r w:rsidRPr="152A90CC">
                <w:rPr>
                  <w:rStyle w:val="Hyperlink"/>
                  <w:rFonts w:ascii="Arial" w:eastAsia="Arial" w:hAnsi="Arial" w:cs="Arial"/>
                  <w:sz w:val="20"/>
                  <w:szCs w:val="20"/>
                </w:rPr>
                <w:t>BEH 3030</w:t>
              </w:r>
            </w:hyperlink>
          </w:p>
        </w:tc>
        <w:tc>
          <w:tcPr>
            <w:tcW w:w="2460" w:type="dxa"/>
            <w:tcBorders>
              <w:top w:val="single" w:sz="6" w:space="0" w:color="auto"/>
              <w:left w:val="single" w:sz="6" w:space="0" w:color="auto"/>
              <w:bottom w:val="single" w:sz="6" w:space="0" w:color="auto"/>
              <w:right w:val="single" w:sz="6" w:space="0" w:color="auto"/>
            </w:tcBorders>
            <w:tcMar>
              <w:left w:w="105" w:type="dxa"/>
              <w:right w:w="105" w:type="dxa"/>
            </w:tcMar>
          </w:tcPr>
          <w:p w14:paraId="518E314C" w14:textId="4EE3EA2D" w:rsidR="152A90CC" w:rsidRDefault="152A90CC" w:rsidP="152A90CC">
            <w:pPr>
              <w:rPr>
                <w:rFonts w:ascii="Arial" w:eastAsia="Arial" w:hAnsi="Arial" w:cs="Arial"/>
                <w:color w:val="000000" w:themeColor="text1"/>
                <w:sz w:val="20"/>
                <w:szCs w:val="20"/>
              </w:rPr>
            </w:pPr>
            <w:r w:rsidRPr="152A90CC">
              <w:rPr>
                <w:rFonts w:ascii="Arial" w:eastAsia="Arial" w:hAnsi="Arial" w:cs="Arial"/>
                <w:color w:val="000000" w:themeColor="text1"/>
                <w:sz w:val="20"/>
                <w:szCs w:val="20"/>
              </w:rPr>
              <w:t>Behavioral Health Program and Case Management</w:t>
            </w:r>
          </w:p>
        </w:tc>
        <w:tc>
          <w:tcPr>
            <w:tcW w:w="3210" w:type="dxa"/>
            <w:tcBorders>
              <w:top w:val="single" w:sz="6" w:space="0" w:color="auto"/>
              <w:left w:val="single" w:sz="6" w:space="0" w:color="auto"/>
              <w:bottom w:val="single" w:sz="6" w:space="0" w:color="auto"/>
              <w:right w:val="single" w:sz="6" w:space="0" w:color="auto"/>
            </w:tcBorders>
            <w:tcMar>
              <w:left w:w="105" w:type="dxa"/>
              <w:right w:w="105" w:type="dxa"/>
            </w:tcMar>
          </w:tcPr>
          <w:p w14:paraId="16A09358" w14:textId="7031D398" w:rsidR="152A90CC" w:rsidRDefault="152A90CC" w:rsidP="152A90CC">
            <w:pPr>
              <w:rPr>
                <w:rFonts w:ascii="Arial" w:eastAsia="Arial" w:hAnsi="Arial" w:cs="Arial"/>
                <w:color w:val="000000" w:themeColor="text1"/>
                <w:sz w:val="20"/>
                <w:szCs w:val="20"/>
              </w:rPr>
            </w:pPr>
            <w:r w:rsidRPr="152A90CC">
              <w:rPr>
                <w:rFonts w:ascii="Arial" w:eastAsia="Arial" w:hAnsi="Arial" w:cs="Arial"/>
                <w:color w:val="000000" w:themeColor="text1"/>
                <w:sz w:val="20"/>
                <w:szCs w:val="20"/>
              </w:rPr>
              <w:t xml:space="preserve">3. Analyze evidence-based case management and resource coordination practices </w:t>
            </w:r>
          </w:p>
          <w:p w14:paraId="059926CB" w14:textId="697A8A1C" w:rsidR="152A90CC" w:rsidRDefault="152A90CC" w:rsidP="152A90CC">
            <w:pPr>
              <w:rPr>
                <w:rFonts w:ascii="Arial" w:eastAsia="Arial" w:hAnsi="Arial" w:cs="Arial"/>
                <w:color w:val="000000" w:themeColor="text1"/>
                <w:sz w:val="20"/>
                <w:szCs w:val="20"/>
              </w:rPr>
            </w:pPr>
            <w:r w:rsidRPr="152A90CC">
              <w:rPr>
                <w:rFonts w:ascii="Arial" w:eastAsia="Arial" w:hAnsi="Arial" w:cs="Arial"/>
                <w:color w:val="000000" w:themeColor="text1"/>
                <w:sz w:val="20"/>
                <w:szCs w:val="20"/>
              </w:rPr>
              <w:lastRenderedPageBreak/>
              <w:t xml:space="preserve">4. Apply ethical and legal principles to case management practices </w:t>
            </w:r>
          </w:p>
          <w:p w14:paraId="7FC20454" w14:textId="68BAE332" w:rsidR="152A90CC" w:rsidRDefault="152A90CC" w:rsidP="152A90CC">
            <w:pPr>
              <w:rPr>
                <w:rFonts w:ascii="Arial" w:eastAsia="Arial" w:hAnsi="Arial" w:cs="Arial"/>
                <w:color w:val="000000" w:themeColor="text1"/>
                <w:sz w:val="20"/>
                <w:szCs w:val="20"/>
              </w:rPr>
            </w:pPr>
            <w:r w:rsidRPr="152A90CC">
              <w:rPr>
                <w:rFonts w:ascii="Arial" w:eastAsia="Arial" w:hAnsi="Arial" w:cs="Arial"/>
                <w:color w:val="000000" w:themeColor="text1"/>
                <w:sz w:val="20"/>
                <w:szCs w:val="20"/>
              </w:rPr>
              <w:t xml:space="preserve">5. Demonstrate cultural competency in working with diverse populations and communities </w:t>
            </w:r>
          </w:p>
          <w:p w14:paraId="3925AAA8" w14:textId="4065F2AE" w:rsidR="152A90CC" w:rsidRDefault="152A90CC" w:rsidP="152A90CC">
            <w:pPr>
              <w:rPr>
                <w:rFonts w:ascii="Arial" w:eastAsia="Arial" w:hAnsi="Arial" w:cs="Arial"/>
                <w:color w:val="000000" w:themeColor="text1"/>
                <w:sz w:val="20"/>
                <w:szCs w:val="20"/>
              </w:rPr>
            </w:pPr>
            <w:r w:rsidRPr="152A90CC">
              <w:rPr>
                <w:rFonts w:ascii="Arial" w:eastAsia="Arial" w:hAnsi="Arial" w:cs="Arial"/>
                <w:color w:val="000000" w:themeColor="text1"/>
                <w:sz w:val="20"/>
                <w:szCs w:val="20"/>
              </w:rPr>
              <w:t>6. Create examples of effective collaboration strategies for multidisciplinary teams to promote integrated care and holistic approaches to behavioral health</w:t>
            </w:r>
          </w:p>
        </w:tc>
        <w:tc>
          <w:tcPr>
            <w:tcW w:w="1650" w:type="dxa"/>
            <w:tcBorders>
              <w:top w:val="single" w:sz="6" w:space="0" w:color="auto"/>
              <w:left w:val="single" w:sz="6" w:space="0" w:color="auto"/>
              <w:bottom w:val="single" w:sz="6" w:space="0" w:color="auto"/>
              <w:right w:val="single" w:sz="6" w:space="0" w:color="auto"/>
            </w:tcBorders>
            <w:tcMar>
              <w:left w:w="105" w:type="dxa"/>
              <w:right w:w="105" w:type="dxa"/>
            </w:tcMar>
          </w:tcPr>
          <w:p w14:paraId="669D1809" w14:textId="4577050E" w:rsidR="152A90CC" w:rsidRDefault="152A90CC" w:rsidP="152A90CC">
            <w:pPr>
              <w:rPr>
                <w:rFonts w:ascii="Arial" w:eastAsia="Arial" w:hAnsi="Arial" w:cs="Arial"/>
                <w:color w:val="000000" w:themeColor="text1"/>
                <w:sz w:val="20"/>
                <w:szCs w:val="20"/>
              </w:rPr>
            </w:pPr>
            <w:r w:rsidRPr="152A90CC">
              <w:rPr>
                <w:rFonts w:ascii="Arial" w:eastAsia="Arial" w:hAnsi="Arial" w:cs="Arial"/>
                <w:color w:val="000000" w:themeColor="text1"/>
                <w:sz w:val="20"/>
                <w:szCs w:val="20"/>
              </w:rPr>
              <w:lastRenderedPageBreak/>
              <w:t xml:space="preserve">3. GT-CO2 </w:t>
            </w:r>
          </w:p>
          <w:p w14:paraId="389E1D83" w14:textId="11B518FD" w:rsidR="152A90CC" w:rsidRDefault="152A90CC" w:rsidP="152A90CC">
            <w:pPr>
              <w:rPr>
                <w:rFonts w:ascii="Arial" w:eastAsia="Arial" w:hAnsi="Arial" w:cs="Arial"/>
                <w:color w:val="000000" w:themeColor="text1"/>
                <w:sz w:val="20"/>
                <w:szCs w:val="20"/>
              </w:rPr>
            </w:pPr>
            <w:r w:rsidRPr="152A90CC">
              <w:rPr>
                <w:rFonts w:ascii="Arial" w:eastAsia="Arial" w:hAnsi="Arial" w:cs="Arial"/>
                <w:color w:val="000000" w:themeColor="text1"/>
                <w:sz w:val="20"/>
                <w:szCs w:val="20"/>
              </w:rPr>
              <w:t xml:space="preserve">4. GT-AH3 </w:t>
            </w:r>
          </w:p>
          <w:p w14:paraId="75B8FFF1" w14:textId="1245B3D6" w:rsidR="152A90CC" w:rsidRDefault="152A90CC" w:rsidP="152A90CC">
            <w:pPr>
              <w:rPr>
                <w:rFonts w:ascii="Arial" w:eastAsia="Arial" w:hAnsi="Arial" w:cs="Arial"/>
                <w:color w:val="000000" w:themeColor="text1"/>
                <w:sz w:val="20"/>
                <w:szCs w:val="20"/>
              </w:rPr>
            </w:pPr>
            <w:r w:rsidRPr="152A90CC">
              <w:rPr>
                <w:rFonts w:ascii="Arial" w:eastAsia="Arial" w:hAnsi="Arial" w:cs="Arial"/>
                <w:color w:val="000000" w:themeColor="text1"/>
                <w:sz w:val="20"/>
                <w:szCs w:val="20"/>
              </w:rPr>
              <w:t xml:space="preserve">5. GT-SS3 </w:t>
            </w:r>
          </w:p>
          <w:p w14:paraId="731E2F5D" w14:textId="6CE2BE9A" w:rsidR="152A90CC" w:rsidRDefault="152A90CC" w:rsidP="152A90CC">
            <w:pPr>
              <w:rPr>
                <w:rFonts w:ascii="Arial" w:eastAsia="Arial" w:hAnsi="Arial" w:cs="Arial"/>
                <w:color w:val="000000" w:themeColor="text1"/>
                <w:sz w:val="20"/>
                <w:szCs w:val="20"/>
              </w:rPr>
            </w:pPr>
            <w:r w:rsidRPr="152A90CC">
              <w:rPr>
                <w:rFonts w:ascii="Arial" w:eastAsia="Arial" w:hAnsi="Arial" w:cs="Arial"/>
                <w:color w:val="000000" w:themeColor="text1"/>
                <w:sz w:val="20"/>
                <w:szCs w:val="20"/>
              </w:rPr>
              <w:t>6. GT-CO2</w:t>
            </w:r>
          </w:p>
        </w:tc>
      </w:tr>
      <w:tr w:rsidR="152A90CC" w14:paraId="6F0208FB" w14:textId="77777777" w:rsidTr="152A90CC">
        <w:trPr>
          <w:trHeight w:val="300"/>
        </w:trPr>
        <w:tc>
          <w:tcPr>
            <w:tcW w:w="1080" w:type="dxa"/>
            <w:tcBorders>
              <w:top w:val="single" w:sz="6" w:space="0" w:color="auto"/>
              <w:left w:val="single" w:sz="6" w:space="0" w:color="auto"/>
              <w:bottom w:val="single" w:sz="6" w:space="0" w:color="auto"/>
              <w:right w:val="single" w:sz="6" w:space="0" w:color="auto"/>
            </w:tcBorders>
            <w:tcMar>
              <w:left w:w="105" w:type="dxa"/>
              <w:right w:w="105" w:type="dxa"/>
            </w:tcMar>
          </w:tcPr>
          <w:p w14:paraId="19E5AC10" w14:textId="728A516E" w:rsidR="152A90CC" w:rsidRDefault="152A90CC" w:rsidP="152A90CC">
            <w:pPr>
              <w:rPr>
                <w:rFonts w:ascii="Times New Roman" w:eastAsia="Times New Roman" w:hAnsi="Times New Roman" w:cs="Times New Roman"/>
                <w:color w:val="000000" w:themeColor="text1"/>
                <w:sz w:val="24"/>
                <w:szCs w:val="24"/>
              </w:rPr>
            </w:pPr>
            <w:hyperlink r:id="rId37">
              <w:r w:rsidRPr="152A90CC">
                <w:rPr>
                  <w:rStyle w:val="Hyperlink"/>
                  <w:rFonts w:ascii="Arial" w:eastAsia="Arial" w:hAnsi="Arial" w:cs="Arial"/>
                  <w:sz w:val="20"/>
                  <w:szCs w:val="20"/>
                </w:rPr>
                <w:t>BEH 4020</w:t>
              </w:r>
            </w:hyperlink>
          </w:p>
        </w:tc>
        <w:tc>
          <w:tcPr>
            <w:tcW w:w="2460" w:type="dxa"/>
            <w:tcBorders>
              <w:top w:val="single" w:sz="6" w:space="0" w:color="auto"/>
              <w:left w:val="single" w:sz="6" w:space="0" w:color="auto"/>
              <w:bottom w:val="single" w:sz="6" w:space="0" w:color="auto"/>
              <w:right w:val="single" w:sz="6" w:space="0" w:color="auto"/>
            </w:tcBorders>
            <w:tcMar>
              <w:left w:w="105" w:type="dxa"/>
              <w:right w:w="105" w:type="dxa"/>
            </w:tcMar>
          </w:tcPr>
          <w:p w14:paraId="1146681F" w14:textId="18F38F52" w:rsidR="152A90CC" w:rsidRDefault="152A90CC" w:rsidP="152A90CC">
            <w:pPr>
              <w:rPr>
                <w:rFonts w:ascii="Arial" w:eastAsia="Arial" w:hAnsi="Arial" w:cs="Arial"/>
                <w:color w:val="000000" w:themeColor="text1"/>
                <w:sz w:val="20"/>
                <w:szCs w:val="20"/>
              </w:rPr>
            </w:pPr>
            <w:r w:rsidRPr="152A90CC">
              <w:rPr>
                <w:rFonts w:ascii="Arial" w:eastAsia="Arial" w:hAnsi="Arial" w:cs="Arial"/>
                <w:color w:val="000000" w:themeColor="text1"/>
                <w:sz w:val="20"/>
                <w:szCs w:val="20"/>
              </w:rPr>
              <w:t>Understanding Trauma and PTSD</w:t>
            </w:r>
          </w:p>
        </w:tc>
        <w:tc>
          <w:tcPr>
            <w:tcW w:w="3210" w:type="dxa"/>
            <w:tcBorders>
              <w:top w:val="single" w:sz="6" w:space="0" w:color="auto"/>
              <w:left w:val="single" w:sz="6" w:space="0" w:color="auto"/>
              <w:bottom w:val="single" w:sz="6" w:space="0" w:color="auto"/>
              <w:right w:val="single" w:sz="6" w:space="0" w:color="auto"/>
            </w:tcBorders>
            <w:tcMar>
              <w:left w:w="105" w:type="dxa"/>
              <w:right w:w="105" w:type="dxa"/>
            </w:tcMar>
          </w:tcPr>
          <w:p w14:paraId="028C1132" w14:textId="7C930870" w:rsidR="152A90CC" w:rsidRDefault="152A90CC" w:rsidP="152A90CC">
            <w:pPr>
              <w:rPr>
                <w:rFonts w:ascii="Arial" w:eastAsia="Arial" w:hAnsi="Arial" w:cs="Arial"/>
                <w:color w:val="000000" w:themeColor="text1"/>
                <w:sz w:val="20"/>
                <w:szCs w:val="20"/>
              </w:rPr>
            </w:pPr>
            <w:r w:rsidRPr="152A90CC">
              <w:rPr>
                <w:rFonts w:ascii="Arial" w:eastAsia="Arial" w:hAnsi="Arial" w:cs="Arial"/>
                <w:color w:val="000000" w:themeColor="text1"/>
                <w:sz w:val="20"/>
                <w:szCs w:val="20"/>
              </w:rPr>
              <w:t xml:space="preserve">3. Explain the levels of trauma-informed care and their application in diverse settings </w:t>
            </w:r>
          </w:p>
          <w:p w14:paraId="1966C452" w14:textId="25CC1F2C" w:rsidR="152A90CC" w:rsidRDefault="152A90CC" w:rsidP="152A90CC">
            <w:pPr>
              <w:rPr>
                <w:rFonts w:ascii="Arial" w:eastAsia="Arial" w:hAnsi="Arial" w:cs="Arial"/>
                <w:color w:val="000000" w:themeColor="text1"/>
                <w:sz w:val="20"/>
                <w:szCs w:val="20"/>
              </w:rPr>
            </w:pPr>
            <w:r w:rsidRPr="152A90CC">
              <w:rPr>
                <w:rFonts w:ascii="Arial" w:eastAsia="Arial" w:hAnsi="Arial" w:cs="Arial"/>
                <w:color w:val="000000" w:themeColor="text1"/>
                <w:sz w:val="20"/>
                <w:szCs w:val="20"/>
              </w:rPr>
              <w:t xml:space="preserve">5. Apply evidence-based therapeutic interventions for trauma and PTSD </w:t>
            </w:r>
          </w:p>
          <w:p w14:paraId="0DD0C739" w14:textId="18DE129B" w:rsidR="152A90CC" w:rsidRDefault="152A90CC" w:rsidP="152A90CC">
            <w:pPr>
              <w:rPr>
                <w:rFonts w:ascii="Arial" w:eastAsia="Arial" w:hAnsi="Arial" w:cs="Arial"/>
                <w:color w:val="000000" w:themeColor="text1"/>
                <w:sz w:val="20"/>
                <w:szCs w:val="20"/>
              </w:rPr>
            </w:pPr>
            <w:r w:rsidRPr="152A90CC">
              <w:rPr>
                <w:rFonts w:ascii="Arial" w:eastAsia="Arial" w:hAnsi="Arial" w:cs="Arial"/>
                <w:color w:val="000000" w:themeColor="text1"/>
                <w:sz w:val="20"/>
                <w:szCs w:val="20"/>
              </w:rPr>
              <w:t xml:space="preserve">7. Apply cultural considerations in trauma assessment and intervention </w:t>
            </w:r>
          </w:p>
          <w:p w14:paraId="21C4B5C9" w14:textId="60BB7E6A" w:rsidR="152A90CC" w:rsidRDefault="152A90CC" w:rsidP="152A90CC">
            <w:pPr>
              <w:rPr>
                <w:rFonts w:ascii="Arial" w:eastAsia="Arial" w:hAnsi="Arial" w:cs="Arial"/>
                <w:color w:val="000000" w:themeColor="text1"/>
                <w:sz w:val="20"/>
                <w:szCs w:val="20"/>
              </w:rPr>
            </w:pPr>
            <w:r w:rsidRPr="152A90CC">
              <w:rPr>
                <w:rFonts w:ascii="Arial" w:eastAsia="Arial" w:hAnsi="Arial" w:cs="Arial"/>
                <w:color w:val="000000" w:themeColor="text1"/>
                <w:sz w:val="20"/>
                <w:szCs w:val="20"/>
              </w:rPr>
              <w:t>8. Demonstrate ethical and professional considerations in working with trauma survivors</w:t>
            </w:r>
          </w:p>
        </w:tc>
        <w:tc>
          <w:tcPr>
            <w:tcW w:w="1650" w:type="dxa"/>
            <w:tcBorders>
              <w:top w:val="single" w:sz="6" w:space="0" w:color="auto"/>
              <w:left w:val="single" w:sz="6" w:space="0" w:color="auto"/>
              <w:bottom w:val="single" w:sz="6" w:space="0" w:color="auto"/>
              <w:right w:val="single" w:sz="6" w:space="0" w:color="auto"/>
            </w:tcBorders>
            <w:tcMar>
              <w:left w:w="105" w:type="dxa"/>
              <w:right w:w="105" w:type="dxa"/>
            </w:tcMar>
          </w:tcPr>
          <w:p w14:paraId="35C1231F" w14:textId="1EB84E44" w:rsidR="152A90CC" w:rsidRDefault="152A90CC" w:rsidP="152A90CC">
            <w:pPr>
              <w:rPr>
                <w:rFonts w:ascii="Arial" w:eastAsia="Arial" w:hAnsi="Arial" w:cs="Arial"/>
                <w:color w:val="000000" w:themeColor="text1"/>
                <w:sz w:val="20"/>
                <w:szCs w:val="20"/>
              </w:rPr>
            </w:pPr>
            <w:r w:rsidRPr="152A90CC">
              <w:rPr>
                <w:rFonts w:ascii="Arial" w:eastAsia="Arial" w:hAnsi="Arial" w:cs="Arial"/>
                <w:color w:val="000000" w:themeColor="text1"/>
                <w:sz w:val="20"/>
                <w:szCs w:val="20"/>
              </w:rPr>
              <w:t xml:space="preserve">3. GT-CO2 </w:t>
            </w:r>
          </w:p>
          <w:p w14:paraId="4C408C02" w14:textId="782932A7" w:rsidR="152A90CC" w:rsidRDefault="152A90CC" w:rsidP="152A90CC">
            <w:pPr>
              <w:rPr>
                <w:rFonts w:ascii="Arial" w:eastAsia="Arial" w:hAnsi="Arial" w:cs="Arial"/>
                <w:color w:val="000000" w:themeColor="text1"/>
                <w:sz w:val="20"/>
                <w:szCs w:val="20"/>
              </w:rPr>
            </w:pPr>
            <w:r w:rsidRPr="152A90CC">
              <w:rPr>
                <w:rFonts w:ascii="Arial" w:eastAsia="Arial" w:hAnsi="Arial" w:cs="Arial"/>
                <w:color w:val="000000" w:themeColor="text1"/>
                <w:sz w:val="20"/>
                <w:szCs w:val="20"/>
              </w:rPr>
              <w:t xml:space="preserve">5. GT-CO2 </w:t>
            </w:r>
          </w:p>
          <w:p w14:paraId="2BB4256E" w14:textId="128D30F5" w:rsidR="152A90CC" w:rsidRDefault="152A90CC" w:rsidP="152A90CC">
            <w:pPr>
              <w:rPr>
                <w:rFonts w:ascii="Arial" w:eastAsia="Arial" w:hAnsi="Arial" w:cs="Arial"/>
                <w:color w:val="000000" w:themeColor="text1"/>
                <w:sz w:val="20"/>
                <w:szCs w:val="20"/>
              </w:rPr>
            </w:pPr>
            <w:r w:rsidRPr="152A90CC">
              <w:rPr>
                <w:rFonts w:ascii="Arial" w:eastAsia="Arial" w:hAnsi="Arial" w:cs="Arial"/>
                <w:color w:val="000000" w:themeColor="text1"/>
                <w:sz w:val="20"/>
                <w:szCs w:val="20"/>
              </w:rPr>
              <w:t xml:space="preserve">7. GT-SS3 </w:t>
            </w:r>
          </w:p>
          <w:p w14:paraId="5734F8C7" w14:textId="197D0775" w:rsidR="152A90CC" w:rsidRDefault="152A90CC" w:rsidP="152A90CC">
            <w:pPr>
              <w:rPr>
                <w:rFonts w:ascii="Arial" w:eastAsia="Arial" w:hAnsi="Arial" w:cs="Arial"/>
                <w:color w:val="000000" w:themeColor="text1"/>
                <w:sz w:val="20"/>
                <w:szCs w:val="20"/>
              </w:rPr>
            </w:pPr>
            <w:r w:rsidRPr="152A90CC">
              <w:rPr>
                <w:rFonts w:ascii="Arial" w:eastAsia="Arial" w:hAnsi="Arial" w:cs="Arial"/>
                <w:color w:val="000000" w:themeColor="text1"/>
                <w:sz w:val="20"/>
                <w:szCs w:val="20"/>
              </w:rPr>
              <w:t>8. GT-AH3</w:t>
            </w:r>
          </w:p>
        </w:tc>
      </w:tr>
      <w:tr w:rsidR="152A90CC" w14:paraId="4E590019" w14:textId="77777777" w:rsidTr="152A90CC">
        <w:trPr>
          <w:trHeight w:val="300"/>
        </w:trPr>
        <w:tc>
          <w:tcPr>
            <w:tcW w:w="1080" w:type="dxa"/>
            <w:tcBorders>
              <w:top w:val="single" w:sz="6" w:space="0" w:color="auto"/>
              <w:left w:val="single" w:sz="6" w:space="0" w:color="auto"/>
              <w:bottom w:val="single" w:sz="6" w:space="0" w:color="auto"/>
              <w:right w:val="single" w:sz="6" w:space="0" w:color="auto"/>
            </w:tcBorders>
            <w:tcMar>
              <w:left w:w="105" w:type="dxa"/>
              <w:right w:w="105" w:type="dxa"/>
            </w:tcMar>
          </w:tcPr>
          <w:p w14:paraId="52B8FBB2" w14:textId="75E6ABF3" w:rsidR="152A90CC" w:rsidRDefault="152A90CC" w:rsidP="152A90CC">
            <w:pPr>
              <w:rPr>
                <w:rFonts w:ascii="Times New Roman" w:eastAsia="Times New Roman" w:hAnsi="Times New Roman" w:cs="Times New Roman"/>
                <w:color w:val="000000" w:themeColor="text1"/>
                <w:sz w:val="24"/>
                <w:szCs w:val="24"/>
              </w:rPr>
            </w:pPr>
            <w:hyperlink r:id="rId38">
              <w:r w:rsidRPr="152A90CC">
                <w:rPr>
                  <w:rStyle w:val="Hyperlink"/>
                  <w:rFonts w:ascii="Arial" w:eastAsia="Arial" w:hAnsi="Arial" w:cs="Arial"/>
                  <w:sz w:val="20"/>
                  <w:szCs w:val="20"/>
                </w:rPr>
                <w:t>BEH 4030</w:t>
              </w:r>
            </w:hyperlink>
          </w:p>
        </w:tc>
        <w:tc>
          <w:tcPr>
            <w:tcW w:w="2460" w:type="dxa"/>
            <w:tcBorders>
              <w:top w:val="single" w:sz="6" w:space="0" w:color="auto"/>
              <w:left w:val="single" w:sz="6" w:space="0" w:color="auto"/>
              <w:bottom w:val="single" w:sz="6" w:space="0" w:color="auto"/>
              <w:right w:val="single" w:sz="6" w:space="0" w:color="auto"/>
            </w:tcBorders>
            <w:tcMar>
              <w:left w:w="105" w:type="dxa"/>
              <w:right w:w="105" w:type="dxa"/>
            </w:tcMar>
          </w:tcPr>
          <w:p w14:paraId="16A8D4CA" w14:textId="29F18BAC" w:rsidR="152A90CC" w:rsidRDefault="152A90CC" w:rsidP="152A90CC">
            <w:pPr>
              <w:rPr>
                <w:rFonts w:ascii="Arial" w:eastAsia="Arial" w:hAnsi="Arial" w:cs="Arial"/>
                <w:color w:val="000000" w:themeColor="text1"/>
                <w:sz w:val="20"/>
                <w:szCs w:val="20"/>
              </w:rPr>
            </w:pPr>
            <w:r w:rsidRPr="152A90CC">
              <w:rPr>
                <w:rFonts w:ascii="Arial" w:eastAsia="Arial" w:hAnsi="Arial" w:cs="Arial"/>
                <w:color w:val="000000" w:themeColor="text1"/>
                <w:sz w:val="20"/>
                <w:szCs w:val="20"/>
              </w:rPr>
              <w:t>Whole Person Care</w:t>
            </w:r>
          </w:p>
        </w:tc>
        <w:tc>
          <w:tcPr>
            <w:tcW w:w="3210" w:type="dxa"/>
            <w:tcBorders>
              <w:top w:val="single" w:sz="6" w:space="0" w:color="auto"/>
              <w:left w:val="single" w:sz="6" w:space="0" w:color="auto"/>
              <w:bottom w:val="single" w:sz="6" w:space="0" w:color="auto"/>
              <w:right w:val="single" w:sz="6" w:space="0" w:color="auto"/>
            </w:tcBorders>
            <w:tcMar>
              <w:left w:w="105" w:type="dxa"/>
              <w:right w:w="105" w:type="dxa"/>
            </w:tcMar>
          </w:tcPr>
          <w:p w14:paraId="70DDD4ED" w14:textId="2EC9E7EE" w:rsidR="152A90CC" w:rsidRDefault="152A90CC" w:rsidP="152A90CC">
            <w:pPr>
              <w:rPr>
                <w:rFonts w:ascii="Arial" w:eastAsia="Arial" w:hAnsi="Arial" w:cs="Arial"/>
                <w:color w:val="000000" w:themeColor="text1"/>
                <w:sz w:val="20"/>
                <w:szCs w:val="20"/>
              </w:rPr>
            </w:pPr>
            <w:r w:rsidRPr="152A90CC">
              <w:rPr>
                <w:rFonts w:ascii="Arial" w:eastAsia="Arial" w:hAnsi="Arial" w:cs="Arial"/>
                <w:color w:val="000000" w:themeColor="text1"/>
                <w:sz w:val="20"/>
                <w:szCs w:val="20"/>
              </w:rPr>
              <w:t xml:space="preserve">3. Analyze evidence-based prevention strategies and interventions for promoting mental well-being across the lifespan </w:t>
            </w:r>
          </w:p>
          <w:p w14:paraId="25BDAAE2" w14:textId="561D97DD" w:rsidR="152A90CC" w:rsidRDefault="152A90CC" w:rsidP="152A90CC">
            <w:pPr>
              <w:rPr>
                <w:rFonts w:ascii="Arial" w:eastAsia="Arial" w:hAnsi="Arial" w:cs="Arial"/>
                <w:color w:val="000000" w:themeColor="text1"/>
                <w:sz w:val="20"/>
                <w:szCs w:val="20"/>
              </w:rPr>
            </w:pPr>
            <w:r w:rsidRPr="152A90CC">
              <w:rPr>
                <w:rFonts w:ascii="Arial" w:eastAsia="Arial" w:hAnsi="Arial" w:cs="Arial"/>
                <w:color w:val="000000" w:themeColor="text1"/>
                <w:sz w:val="20"/>
                <w:szCs w:val="20"/>
              </w:rPr>
              <w:t xml:space="preserve">4. Evaluate the role of cultural competence and health equity in designing and implementing effective prevention programs </w:t>
            </w:r>
          </w:p>
          <w:p w14:paraId="3F1C4AE3" w14:textId="0B45887B" w:rsidR="152A90CC" w:rsidRDefault="152A90CC" w:rsidP="152A90CC">
            <w:pPr>
              <w:rPr>
                <w:rFonts w:ascii="Arial" w:eastAsia="Arial" w:hAnsi="Arial" w:cs="Arial"/>
                <w:color w:val="000000" w:themeColor="text1"/>
                <w:sz w:val="20"/>
                <w:szCs w:val="20"/>
              </w:rPr>
            </w:pPr>
            <w:r w:rsidRPr="152A90CC">
              <w:rPr>
                <w:rFonts w:ascii="Arial" w:eastAsia="Arial" w:hAnsi="Arial" w:cs="Arial"/>
                <w:color w:val="000000" w:themeColor="text1"/>
                <w:sz w:val="20"/>
                <w:szCs w:val="20"/>
              </w:rPr>
              <w:t xml:space="preserve">5. Analyze collaborative partnership plans for implementing a behavioral health prevention initiative within a specific community or population </w:t>
            </w:r>
          </w:p>
          <w:p w14:paraId="1F22089A" w14:textId="5860FF06" w:rsidR="152A90CC" w:rsidRDefault="152A90CC" w:rsidP="152A90CC">
            <w:pPr>
              <w:rPr>
                <w:rFonts w:ascii="Arial" w:eastAsia="Arial" w:hAnsi="Arial" w:cs="Arial"/>
                <w:color w:val="000000" w:themeColor="text1"/>
                <w:sz w:val="20"/>
                <w:szCs w:val="20"/>
              </w:rPr>
            </w:pPr>
            <w:r w:rsidRPr="152A90CC">
              <w:rPr>
                <w:rFonts w:ascii="Arial" w:eastAsia="Arial" w:hAnsi="Arial" w:cs="Arial"/>
                <w:color w:val="000000" w:themeColor="text1"/>
                <w:sz w:val="20"/>
                <w:szCs w:val="20"/>
              </w:rPr>
              <w:t>7. Evaluate policy and advocacy strategies to support and sustain behavioral health prevention efforts at all levels</w:t>
            </w:r>
          </w:p>
        </w:tc>
        <w:tc>
          <w:tcPr>
            <w:tcW w:w="1650" w:type="dxa"/>
            <w:tcBorders>
              <w:top w:val="single" w:sz="6" w:space="0" w:color="auto"/>
              <w:left w:val="single" w:sz="6" w:space="0" w:color="auto"/>
              <w:bottom w:val="single" w:sz="6" w:space="0" w:color="auto"/>
              <w:right w:val="single" w:sz="6" w:space="0" w:color="auto"/>
            </w:tcBorders>
            <w:tcMar>
              <w:left w:w="105" w:type="dxa"/>
              <w:right w:w="105" w:type="dxa"/>
            </w:tcMar>
          </w:tcPr>
          <w:p w14:paraId="0C7E774D" w14:textId="15B2ACED" w:rsidR="152A90CC" w:rsidRDefault="152A90CC" w:rsidP="152A90CC">
            <w:pPr>
              <w:rPr>
                <w:rFonts w:ascii="Arial" w:eastAsia="Arial" w:hAnsi="Arial" w:cs="Arial"/>
                <w:color w:val="000000" w:themeColor="text1"/>
                <w:sz w:val="20"/>
                <w:szCs w:val="20"/>
              </w:rPr>
            </w:pPr>
            <w:r w:rsidRPr="152A90CC">
              <w:rPr>
                <w:rFonts w:ascii="Arial" w:eastAsia="Arial" w:hAnsi="Arial" w:cs="Arial"/>
                <w:color w:val="000000" w:themeColor="text1"/>
                <w:sz w:val="20"/>
                <w:szCs w:val="20"/>
              </w:rPr>
              <w:t xml:space="preserve">3. GT-CO2 </w:t>
            </w:r>
          </w:p>
          <w:p w14:paraId="078C0F7F" w14:textId="4E352097" w:rsidR="152A90CC" w:rsidRDefault="152A90CC" w:rsidP="152A90CC">
            <w:pPr>
              <w:rPr>
                <w:rFonts w:ascii="Arial" w:eastAsia="Arial" w:hAnsi="Arial" w:cs="Arial"/>
                <w:color w:val="000000" w:themeColor="text1"/>
                <w:sz w:val="20"/>
                <w:szCs w:val="20"/>
              </w:rPr>
            </w:pPr>
            <w:r w:rsidRPr="152A90CC">
              <w:rPr>
                <w:rFonts w:ascii="Arial" w:eastAsia="Arial" w:hAnsi="Arial" w:cs="Arial"/>
                <w:color w:val="000000" w:themeColor="text1"/>
                <w:sz w:val="20"/>
                <w:szCs w:val="20"/>
              </w:rPr>
              <w:t xml:space="preserve">4. GT-SS3 </w:t>
            </w:r>
          </w:p>
          <w:p w14:paraId="78BB0CA7" w14:textId="30A858BD" w:rsidR="152A90CC" w:rsidRDefault="152A90CC" w:rsidP="152A90CC">
            <w:pPr>
              <w:rPr>
                <w:rFonts w:ascii="Arial" w:eastAsia="Arial" w:hAnsi="Arial" w:cs="Arial"/>
                <w:color w:val="000000" w:themeColor="text1"/>
                <w:sz w:val="20"/>
                <w:szCs w:val="20"/>
              </w:rPr>
            </w:pPr>
            <w:r w:rsidRPr="152A90CC">
              <w:rPr>
                <w:rFonts w:ascii="Arial" w:eastAsia="Arial" w:hAnsi="Arial" w:cs="Arial"/>
                <w:color w:val="000000" w:themeColor="text1"/>
                <w:sz w:val="20"/>
                <w:szCs w:val="20"/>
              </w:rPr>
              <w:t xml:space="preserve">5. GT-CO2 </w:t>
            </w:r>
          </w:p>
          <w:p w14:paraId="6C455F25" w14:textId="6085924D" w:rsidR="152A90CC" w:rsidRDefault="152A90CC" w:rsidP="152A90CC">
            <w:pPr>
              <w:rPr>
                <w:rFonts w:ascii="Arial" w:eastAsia="Arial" w:hAnsi="Arial" w:cs="Arial"/>
                <w:color w:val="000000" w:themeColor="text1"/>
                <w:sz w:val="20"/>
                <w:szCs w:val="20"/>
              </w:rPr>
            </w:pPr>
            <w:r w:rsidRPr="152A90CC">
              <w:rPr>
                <w:rFonts w:ascii="Arial" w:eastAsia="Arial" w:hAnsi="Arial" w:cs="Arial"/>
                <w:color w:val="000000" w:themeColor="text1"/>
                <w:sz w:val="20"/>
                <w:szCs w:val="20"/>
              </w:rPr>
              <w:t>7. GT-CO2</w:t>
            </w:r>
          </w:p>
        </w:tc>
      </w:tr>
      <w:tr w:rsidR="152A90CC" w14:paraId="55A3600C" w14:textId="77777777" w:rsidTr="152A90CC">
        <w:trPr>
          <w:trHeight w:val="300"/>
        </w:trPr>
        <w:tc>
          <w:tcPr>
            <w:tcW w:w="1080" w:type="dxa"/>
            <w:tcBorders>
              <w:top w:val="single" w:sz="6" w:space="0" w:color="auto"/>
              <w:left w:val="single" w:sz="6" w:space="0" w:color="auto"/>
              <w:bottom w:val="single" w:sz="6" w:space="0" w:color="auto"/>
              <w:right w:val="single" w:sz="6" w:space="0" w:color="auto"/>
            </w:tcBorders>
            <w:tcMar>
              <w:left w:w="105" w:type="dxa"/>
              <w:right w:w="105" w:type="dxa"/>
            </w:tcMar>
          </w:tcPr>
          <w:p w14:paraId="558F1278" w14:textId="5A96D399" w:rsidR="152A90CC" w:rsidRDefault="152A90CC" w:rsidP="152A90CC">
            <w:pPr>
              <w:rPr>
                <w:rFonts w:ascii="Times New Roman" w:eastAsia="Times New Roman" w:hAnsi="Times New Roman" w:cs="Times New Roman"/>
                <w:color w:val="000000" w:themeColor="text1"/>
                <w:sz w:val="24"/>
                <w:szCs w:val="24"/>
              </w:rPr>
            </w:pPr>
            <w:hyperlink r:id="rId39">
              <w:r w:rsidRPr="152A90CC">
                <w:rPr>
                  <w:rStyle w:val="Hyperlink"/>
                  <w:rFonts w:ascii="Arial" w:eastAsia="Arial" w:hAnsi="Arial" w:cs="Arial"/>
                  <w:sz w:val="20"/>
                  <w:szCs w:val="20"/>
                </w:rPr>
                <w:t>BEH 4040</w:t>
              </w:r>
            </w:hyperlink>
          </w:p>
        </w:tc>
        <w:tc>
          <w:tcPr>
            <w:tcW w:w="2460" w:type="dxa"/>
            <w:tcBorders>
              <w:top w:val="single" w:sz="6" w:space="0" w:color="auto"/>
              <w:left w:val="single" w:sz="6" w:space="0" w:color="auto"/>
              <w:bottom w:val="single" w:sz="6" w:space="0" w:color="auto"/>
              <w:right w:val="single" w:sz="6" w:space="0" w:color="auto"/>
            </w:tcBorders>
            <w:tcMar>
              <w:left w:w="105" w:type="dxa"/>
              <w:right w:w="105" w:type="dxa"/>
            </w:tcMar>
          </w:tcPr>
          <w:p w14:paraId="5185BCFB" w14:textId="2ADED406" w:rsidR="152A90CC" w:rsidRDefault="152A90CC" w:rsidP="152A90CC">
            <w:pPr>
              <w:rPr>
                <w:rFonts w:ascii="Arial" w:eastAsia="Arial" w:hAnsi="Arial" w:cs="Arial"/>
                <w:color w:val="000000" w:themeColor="text1"/>
                <w:sz w:val="20"/>
                <w:szCs w:val="20"/>
              </w:rPr>
            </w:pPr>
            <w:r w:rsidRPr="152A90CC">
              <w:rPr>
                <w:rFonts w:ascii="Arial" w:eastAsia="Arial" w:hAnsi="Arial" w:cs="Arial"/>
                <w:color w:val="000000" w:themeColor="text1"/>
                <w:sz w:val="20"/>
                <w:szCs w:val="20"/>
              </w:rPr>
              <w:t>Leadership and Management in Behavioral Healthcare</w:t>
            </w:r>
          </w:p>
        </w:tc>
        <w:tc>
          <w:tcPr>
            <w:tcW w:w="3210" w:type="dxa"/>
            <w:tcBorders>
              <w:top w:val="single" w:sz="6" w:space="0" w:color="auto"/>
              <w:left w:val="single" w:sz="6" w:space="0" w:color="auto"/>
              <w:bottom w:val="single" w:sz="6" w:space="0" w:color="auto"/>
              <w:right w:val="single" w:sz="6" w:space="0" w:color="auto"/>
            </w:tcBorders>
            <w:tcMar>
              <w:left w:w="105" w:type="dxa"/>
              <w:right w:w="105" w:type="dxa"/>
            </w:tcMar>
          </w:tcPr>
          <w:p w14:paraId="6C9AE079" w14:textId="4DF326D9" w:rsidR="152A90CC" w:rsidRDefault="152A90CC" w:rsidP="152A90CC">
            <w:pPr>
              <w:rPr>
                <w:rFonts w:ascii="Arial" w:eastAsia="Arial" w:hAnsi="Arial" w:cs="Arial"/>
                <w:color w:val="000000" w:themeColor="text1"/>
                <w:sz w:val="20"/>
                <w:szCs w:val="20"/>
              </w:rPr>
            </w:pPr>
            <w:r w:rsidRPr="152A90CC">
              <w:rPr>
                <w:rFonts w:ascii="Arial" w:eastAsia="Arial" w:hAnsi="Arial" w:cs="Arial"/>
                <w:color w:val="000000" w:themeColor="text1"/>
                <w:sz w:val="20"/>
                <w:szCs w:val="20"/>
              </w:rPr>
              <w:t xml:space="preserve">4. Apply ethical and legal principles to leadership and management decision-making in behavioral healthcare </w:t>
            </w:r>
          </w:p>
          <w:p w14:paraId="63D715D0" w14:textId="5217FE36" w:rsidR="152A90CC" w:rsidRDefault="152A90CC" w:rsidP="152A90CC">
            <w:pPr>
              <w:rPr>
                <w:rFonts w:ascii="Arial" w:eastAsia="Arial" w:hAnsi="Arial" w:cs="Arial"/>
                <w:color w:val="000000" w:themeColor="text1"/>
                <w:sz w:val="20"/>
                <w:szCs w:val="20"/>
              </w:rPr>
            </w:pPr>
            <w:r w:rsidRPr="152A90CC">
              <w:rPr>
                <w:rFonts w:ascii="Arial" w:eastAsia="Arial" w:hAnsi="Arial" w:cs="Arial"/>
                <w:color w:val="000000" w:themeColor="text1"/>
                <w:sz w:val="20"/>
                <w:szCs w:val="20"/>
              </w:rPr>
              <w:t xml:space="preserve">5. Demonstrate cultural competence in leadership and management practices within diverse organizations </w:t>
            </w:r>
          </w:p>
          <w:p w14:paraId="5ABA4385" w14:textId="623A263C" w:rsidR="152A90CC" w:rsidRDefault="152A90CC" w:rsidP="152A90CC">
            <w:pPr>
              <w:rPr>
                <w:rFonts w:ascii="Arial" w:eastAsia="Arial" w:hAnsi="Arial" w:cs="Arial"/>
                <w:color w:val="000000" w:themeColor="text1"/>
                <w:sz w:val="20"/>
                <w:szCs w:val="20"/>
              </w:rPr>
            </w:pPr>
            <w:r w:rsidRPr="152A90CC">
              <w:rPr>
                <w:rFonts w:ascii="Arial" w:eastAsia="Arial" w:hAnsi="Arial" w:cs="Arial"/>
                <w:color w:val="000000" w:themeColor="text1"/>
                <w:sz w:val="20"/>
                <w:szCs w:val="20"/>
              </w:rPr>
              <w:t>6. Facilitate effective communication and team dynamics to promote collaboration and innovation</w:t>
            </w:r>
          </w:p>
        </w:tc>
        <w:tc>
          <w:tcPr>
            <w:tcW w:w="1650" w:type="dxa"/>
            <w:tcBorders>
              <w:top w:val="single" w:sz="6" w:space="0" w:color="auto"/>
              <w:left w:val="single" w:sz="6" w:space="0" w:color="auto"/>
              <w:bottom w:val="single" w:sz="6" w:space="0" w:color="auto"/>
              <w:right w:val="single" w:sz="6" w:space="0" w:color="auto"/>
            </w:tcBorders>
            <w:tcMar>
              <w:left w:w="105" w:type="dxa"/>
              <w:right w:w="105" w:type="dxa"/>
            </w:tcMar>
          </w:tcPr>
          <w:p w14:paraId="4180EB07" w14:textId="7A3F6D9C" w:rsidR="152A90CC" w:rsidRDefault="152A90CC" w:rsidP="152A90CC">
            <w:pPr>
              <w:rPr>
                <w:rFonts w:ascii="Arial" w:eastAsia="Arial" w:hAnsi="Arial" w:cs="Arial"/>
                <w:color w:val="000000" w:themeColor="text1"/>
                <w:sz w:val="20"/>
                <w:szCs w:val="20"/>
              </w:rPr>
            </w:pPr>
            <w:r w:rsidRPr="152A90CC">
              <w:rPr>
                <w:rFonts w:ascii="Arial" w:eastAsia="Arial" w:hAnsi="Arial" w:cs="Arial"/>
                <w:color w:val="000000" w:themeColor="text1"/>
                <w:sz w:val="20"/>
                <w:szCs w:val="20"/>
              </w:rPr>
              <w:t xml:space="preserve">4. GT-CO2 </w:t>
            </w:r>
          </w:p>
          <w:p w14:paraId="7F790928" w14:textId="64C178F7" w:rsidR="152A90CC" w:rsidRDefault="152A90CC" w:rsidP="152A90CC">
            <w:pPr>
              <w:rPr>
                <w:rFonts w:ascii="Arial" w:eastAsia="Arial" w:hAnsi="Arial" w:cs="Arial"/>
                <w:color w:val="000000" w:themeColor="text1"/>
                <w:sz w:val="20"/>
                <w:szCs w:val="20"/>
              </w:rPr>
            </w:pPr>
            <w:r w:rsidRPr="152A90CC">
              <w:rPr>
                <w:rFonts w:ascii="Arial" w:eastAsia="Arial" w:hAnsi="Arial" w:cs="Arial"/>
                <w:color w:val="000000" w:themeColor="text1"/>
                <w:sz w:val="20"/>
                <w:szCs w:val="20"/>
              </w:rPr>
              <w:t xml:space="preserve">5. GT-SS3 </w:t>
            </w:r>
          </w:p>
          <w:p w14:paraId="05CF2E2D" w14:textId="67168029" w:rsidR="152A90CC" w:rsidRDefault="152A90CC" w:rsidP="152A90CC">
            <w:pPr>
              <w:rPr>
                <w:rFonts w:ascii="Arial" w:eastAsia="Arial" w:hAnsi="Arial" w:cs="Arial"/>
                <w:color w:val="000000" w:themeColor="text1"/>
                <w:sz w:val="20"/>
                <w:szCs w:val="20"/>
              </w:rPr>
            </w:pPr>
            <w:r w:rsidRPr="152A90CC">
              <w:rPr>
                <w:rFonts w:ascii="Arial" w:eastAsia="Arial" w:hAnsi="Arial" w:cs="Arial"/>
                <w:color w:val="000000" w:themeColor="text1"/>
                <w:sz w:val="20"/>
                <w:szCs w:val="20"/>
              </w:rPr>
              <w:t>6. GT-CO2</w:t>
            </w:r>
          </w:p>
        </w:tc>
      </w:tr>
      <w:tr w:rsidR="152A90CC" w14:paraId="5696155F" w14:textId="77777777" w:rsidTr="152A90CC">
        <w:trPr>
          <w:trHeight w:val="300"/>
        </w:trPr>
        <w:tc>
          <w:tcPr>
            <w:tcW w:w="1080" w:type="dxa"/>
            <w:tcBorders>
              <w:top w:val="single" w:sz="6" w:space="0" w:color="auto"/>
              <w:left w:val="single" w:sz="6" w:space="0" w:color="auto"/>
              <w:bottom w:val="single" w:sz="6" w:space="0" w:color="auto"/>
              <w:right w:val="single" w:sz="6" w:space="0" w:color="auto"/>
            </w:tcBorders>
            <w:tcMar>
              <w:left w:w="105" w:type="dxa"/>
              <w:right w:w="105" w:type="dxa"/>
            </w:tcMar>
          </w:tcPr>
          <w:p w14:paraId="42A68F35" w14:textId="2AD947A5" w:rsidR="152A90CC" w:rsidRDefault="152A90CC" w:rsidP="152A90CC">
            <w:pPr>
              <w:rPr>
                <w:rFonts w:ascii="Times New Roman" w:eastAsia="Times New Roman" w:hAnsi="Times New Roman" w:cs="Times New Roman"/>
                <w:color w:val="000000" w:themeColor="text1"/>
                <w:sz w:val="24"/>
                <w:szCs w:val="24"/>
              </w:rPr>
            </w:pPr>
            <w:hyperlink r:id="rId40">
              <w:r w:rsidRPr="152A90CC">
                <w:rPr>
                  <w:rStyle w:val="Hyperlink"/>
                  <w:rFonts w:ascii="Arial" w:eastAsia="Arial" w:hAnsi="Arial" w:cs="Arial"/>
                  <w:sz w:val="20"/>
                  <w:szCs w:val="20"/>
                </w:rPr>
                <w:t>CSL 2050</w:t>
              </w:r>
            </w:hyperlink>
          </w:p>
        </w:tc>
        <w:tc>
          <w:tcPr>
            <w:tcW w:w="2460" w:type="dxa"/>
            <w:tcBorders>
              <w:top w:val="single" w:sz="6" w:space="0" w:color="auto"/>
              <w:left w:val="single" w:sz="6" w:space="0" w:color="auto"/>
              <w:bottom w:val="single" w:sz="6" w:space="0" w:color="auto"/>
              <w:right w:val="single" w:sz="6" w:space="0" w:color="auto"/>
            </w:tcBorders>
            <w:tcMar>
              <w:left w:w="105" w:type="dxa"/>
              <w:right w:w="105" w:type="dxa"/>
            </w:tcMar>
          </w:tcPr>
          <w:p w14:paraId="2F281FCA" w14:textId="4E64B22B" w:rsidR="152A90CC" w:rsidRDefault="152A90CC" w:rsidP="152A90CC">
            <w:pPr>
              <w:rPr>
                <w:rFonts w:ascii="Arial" w:eastAsia="Arial" w:hAnsi="Arial" w:cs="Arial"/>
                <w:color w:val="000000" w:themeColor="text1"/>
                <w:sz w:val="20"/>
                <w:szCs w:val="20"/>
              </w:rPr>
            </w:pPr>
            <w:r w:rsidRPr="152A90CC">
              <w:rPr>
                <w:rFonts w:ascii="Arial" w:eastAsia="Arial" w:hAnsi="Arial" w:cs="Arial"/>
                <w:color w:val="000000" w:themeColor="text1"/>
                <w:sz w:val="20"/>
                <w:szCs w:val="20"/>
              </w:rPr>
              <w:t>Motivational Interviewing I</w:t>
            </w:r>
          </w:p>
        </w:tc>
        <w:tc>
          <w:tcPr>
            <w:tcW w:w="3210" w:type="dxa"/>
            <w:tcBorders>
              <w:top w:val="single" w:sz="6" w:space="0" w:color="auto"/>
              <w:left w:val="single" w:sz="6" w:space="0" w:color="auto"/>
              <w:bottom w:val="single" w:sz="6" w:space="0" w:color="auto"/>
              <w:right w:val="single" w:sz="6" w:space="0" w:color="auto"/>
            </w:tcBorders>
            <w:tcMar>
              <w:left w:w="105" w:type="dxa"/>
              <w:right w:w="105" w:type="dxa"/>
            </w:tcMar>
          </w:tcPr>
          <w:p w14:paraId="206064B6" w14:textId="342BF0C8" w:rsidR="152A90CC" w:rsidRDefault="152A90CC" w:rsidP="152A90CC">
            <w:pPr>
              <w:rPr>
                <w:rFonts w:ascii="Arial" w:eastAsia="Arial" w:hAnsi="Arial" w:cs="Arial"/>
                <w:color w:val="000000" w:themeColor="text1"/>
                <w:sz w:val="20"/>
                <w:szCs w:val="20"/>
              </w:rPr>
            </w:pPr>
            <w:r w:rsidRPr="152A90CC">
              <w:rPr>
                <w:rFonts w:ascii="Arial" w:eastAsia="Arial" w:hAnsi="Arial" w:cs="Arial"/>
                <w:color w:val="000000" w:themeColor="text1"/>
                <w:sz w:val="20"/>
                <w:szCs w:val="20"/>
              </w:rPr>
              <w:t xml:space="preserve">2. Define the core concepts in MI (motivational interviewing) </w:t>
            </w:r>
          </w:p>
          <w:p w14:paraId="65495DB9" w14:textId="386CECE0" w:rsidR="152A90CC" w:rsidRDefault="152A90CC" w:rsidP="152A90CC">
            <w:pPr>
              <w:rPr>
                <w:rFonts w:ascii="Arial" w:eastAsia="Arial" w:hAnsi="Arial" w:cs="Arial"/>
                <w:color w:val="000000" w:themeColor="text1"/>
                <w:sz w:val="20"/>
                <w:szCs w:val="20"/>
              </w:rPr>
            </w:pPr>
            <w:r w:rsidRPr="152A90CC">
              <w:rPr>
                <w:rFonts w:ascii="Arial" w:eastAsia="Arial" w:hAnsi="Arial" w:cs="Arial"/>
                <w:color w:val="000000" w:themeColor="text1"/>
                <w:sz w:val="20"/>
                <w:szCs w:val="20"/>
              </w:rPr>
              <w:t xml:space="preserve">3. Use Open questions, Affirmations, Reflections, and Summaries (OARS) in at least two visual </w:t>
            </w:r>
            <w:proofErr w:type="gramStart"/>
            <w:r w:rsidRPr="152A90CC">
              <w:rPr>
                <w:rFonts w:ascii="Arial" w:eastAsia="Arial" w:hAnsi="Arial" w:cs="Arial"/>
                <w:color w:val="000000" w:themeColor="text1"/>
                <w:sz w:val="20"/>
                <w:szCs w:val="20"/>
              </w:rPr>
              <w:t>recordings</w:t>
            </w:r>
            <w:proofErr w:type="gramEnd"/>
            <w:r w:rsidRPr="152A90CC">
              <w:rPr>
                <w:rFonts w:ascii="Arial" w:eastAsia="Arial" w:hAnsi="Arial" w:cs="Arial"/>
                <w:color w:val="000000" w:themeColor="text1"/>
                <w:sz w:val="20"/>
                <w:szCs w:val="20"/>
              </w:rPr>
              <w:t xml:space="preserve"> scoring at least </w:t>
            </w:r>
            <w:proofErr w:type="gramStart"/>
            <w:r w:rsidRPr="152A90CC">
              <w:rPr>
                <w:rFonts w:ascii="Arial" w:eastAsia="Arial" w:hAnsi="Arial" w:cs="Arial"/>
                <w:color w:val="000000" w:themeColor="text1"/>
                <w:sz w:val="20"/>
                <w:szCs w:val="20"/>
              </w:rPr>
              <w:t>a four</w:t>
            </w:r>
            <w:proofErr w:type="gramEnd"/>
            <w:r w:rsidRPr="152A90CC">
              <w:rPr>
                <w:rFonts w:ascii="Arial" w:eastAsia="Arial" w:hAnsi="Arial" w:cs="Arial"/>
                <w:color w:val="000000" w:themeColor="text1"/>
                <w:sz w:val="20"/>
                <w:szCs w:val="20"/>
              </w:rPr>
              <w:t xml:space="preserve"> on the MI adherence scale </w:t>
            </w:r>
          </w:p>
          <w:p w14:paraId="4A451549" w14:textId="6225C16C" w:rsidR="152A90CC" w:rsidRDefault="152A90CC" w:rsidP="152A90CC">
            <w:pPr>
              <w:rPr>
                <w:rFonts w:ascii="Arial" w:eastAsia="Arial" w:hAnsi="Arial" w:cs="Arial"/>
                <w:color w:val="000000" w:themeColor="text1"/>
                <w:sz w:val="20"/>
                <w:szCs w:val="20"/>
              </w:rPr>
            </w:pPr>
            <w:r w:rsidRPr="152A90CC">
              <w:rPr>
                <w:rFonts w:ascii="Arial" w:eastAsia="Arial" w:hAnsi="Arial" w:cs="Arial"/>
                <w:color w:val="000000" w:themeColor="text1"/>
                <w:sz w:val="20"/>
                <w:szCs w:val="20"/>
              </w:rPr>
              <w:t xml:space="preserve">4. Identify the traps to avoid as they relate to MI inconsistent items </w:t>
            </w:r>
          </w:p>
          <w:p w14:paraId="72F66413" w14:textId="5EDE2150" w:rsidR="152A90CC" w:rsidRDefault="152A90CC" w:rsidP="152A90CC">
            <w:pPr>
              <w:rPr>
                <w:rFonts w:ascii="Arial" w:eastAsia="Arial" w:hAnsi="Arial" w:cs="Arial"/>
                <w:color w:val="000000" w:themeColor="text1"/>
                <w:sz w:val="20"/>
                <w:szCs w:val="20"/>
              </w:rPr>
            </w:pPr>
            <w:r w:rsidRPr="152A90CC">
              <w:rPr>
                <w:rFonts w:ascii="Arial" w:eastAsia="Arial" w:hAnsi="Arial" w:cs="Arial"/>
                <w:color w:val="000000" w:themeColor="text1"/>
                <w:sz w:val="20"/>
                <w:szCs w:val="20"/>
              </w:rPr>
              <w:t xml:space="preserve">7. Facilitate </w:t>
            </w:r>
            <w:proofErr w:type="gramStart"/>
            <w:r w:rsidRPr="152A90CC">
              <w:rPr>
                <w:rFonts w:ascii="Arial" w:eastAsia="Arial" w:hAnsi="Arial" w:cs="Arial"/>
                <w:color w:val="000000" w:themeColor="text1"/>
                <w:sz w:val="20"/>
                <w:szCs w:val="20"/>
              </w:rPr>
              <w:t>change</w:t>
            </w:r>
            <w:proofErr w:type="gramEnd"/>
            <w:r w:rsidRPr="152A90CC">
              <w:rPr>
                <w:rFonts w:ascii="Arial" w:eastAsia="Arial" w:hAnsi="Arial" w:cs="Arial"/>
                <w:color w:val="000000" w:themeColor="text1"/>
                <w:sz w:val="20"/>
                <w:szCs w:val="20"/>
              </w:rPr>
              <w:t xml:space="preserve"> talk with the client</w:t>
            </w:r>
          </w:p>
        </w:tc>
        <w:tc>
          <w:tcPr>
            <w:tcW w:w="1650" w:type="dxa"/>
            <w:tcBorders>
              <w:top w:val="single" w:sz="6" w:space="0" w:color="auto"/>
              <w:left w:val="single" w:sz="6" w:space="0" w:color="auto"/>
              <w:bottom w:val="single" w:sz="6" w:space="0" w:color="auto"/>
              <w:right w:val="single" w:sz="6" w:space="0" w:color="auto"/>
            </w:tcBorders>
            <w:tcMar>
              <w:left w:w="105" w:type="dxa"/>
              <w:right w:w="105" w:type="dxa"/>
            </w:tcMar>
          </w:tcPr>
          <w:p w14:paraId="77FDAA75" w14:textId="1AFE5AD3" w:rsidR="152A90CC" w:rsidRDefault="152A90CC" w:rsidP="152A90CC">
            <w:pPr>
              <w:rPr>
                <w:rFonts w:ascii="Arial" w:eastAsia="Arial" w:hAnsi="Arial" w:cs="Arial"/>
                <w:color w:val="000000" w:themeColor="text1"/>
                <w:sz w:val="20"/>
                <w:szCs w:val="20"/>
              </w:rPr>
            </w:pPr>
            <w:r w:rsidRPr="152A90CC">
              <w:rPr>
                <w:rFonts w:ascii="Arial" w:eastAsia="Arial" w:hAnsi="Arial" w:cs="Arial"/>
                <w:color w:val="000000" w:themeColor="text1"/>
                <w:sz w:val="20"/>
                <w:szCs w:val="20"/>
              </w:rPr>
              <w:t xml:space="preserve">2. GT-CO1 </w:t>
            </w:r>
          </w:p>
          <w:p w14:paraId="64D38CF8" w14:textId="56B07AFE" w:rsidR="152A90CC" w:rsidRDefault="152A90CC" w:rsidP="152A90CC">
            <w:pPr>
              <w:rPr>
                <w:rFonts w:ascii="Arial" w:eastAsia="Arial" w:hAnsi="Arial" w:cs="Arial"/>
                <w:color w:val="000000" w:themeColor="text1"/>
                <w:sz w:val="20"/>
                <w:szCs w:val="20"/>
              </w:rPr>
            </w:pPr>
            <w:r w:rsidRPr="152A90CC">
              <w:rPr>
                <w:rFonts w:ascii="Arial" w:eastAsia="Arial" w:hAnsi="Arial" w:cs="Arial"/>
                <w:color w:val="000000" w:themeColor="text1"/>
                <w:sz w:val="20"/>
                <w:szCs w:val="20"/>
              </w:rPr>
              <w:t xml:space="preserve">3. GT-CO1 </w:t>
            </w:r>
          </w:p>
          <w:p w14:paraId="791FB775" w14:textId="6F875BDA" w:rsidR="152A90CC" w:rsidRDefault="152A90CC" w:rsidP="152A90CC">
            <w:pPr>
              <w:rPr>
                <w:rFonts w:ascii="Arial" w:eastAsia="Arial" w:hAnsi="Arial" w:cs="Arial"/>
                <w:color w:val="000000" w:themeColor="text1"/>
                <w:sz w:val="20"/>
                <w:szCs w:val="20"/>
              </w:rPr>
            </w:pPr>
            <w:r w:rsidRPr="152A90CC">
              <w:rPr>
                <w:rFonts w:ascii="Arial" w:eastAsia="Arial" w:hAnsi="Arial" w:cs="Arial"/>
                <w:color w:val="000000" w:themeColor="text1"/>
                <w:sz w:val="20"/>
                <w:szCs w:val="20"/>
              </w:rPr>
              <w:t xml:space="preserve">4. GT-CO1 </w:t>
            </w:r>
          </w:p>
          <w:p w14:paraId="62D6A98D" w14:textId="03024D8A" w:rsidR="152A90CC" w:rsidRDefault="152A90CC" w:rsidP="152A90CC">
            <w:pPr>
              <w:rPr>
                <w:rFonts w:ascii="Arial" w:eastAsia="Arial" w:hAnsi="Arial" w:cs="Arial"/>
                <w:color w:val="000000" w:themeColor="text1"/>
                <w:sz w:val="20"/>
                <w:szCs w:val="20"/>
              </w:rPr>
            </w:pPr>
            <w:r w:rsidRPr="152A90CC">
              <w:rPr>
                <w:rFonts w:ascii="Arial" w:eastAsia="Arial" w:hAnsi="Arial" w:cs="Arial"/>
                <w:color w:val="000000" w:themeColor="text1"/>
                <w:sz w:val="20"/>
                <w:szCs w:val="20"/>
              </w:rPr>
              <w:t>7. GT-CO1</w:t>
            </w:r>
          </w:p>
        </w:tc>
      </w:tr>
      <w:tr w:rsidR="152A90CC" w14:paraId="718608A0" w14:textId="77777777" w:rsidTr="152A90CC">
        <w:trPr>
          <w:trHeight w:val="300"/>
        </w:trPr>
        <w:tc>
          <w:tcPr>
            <w:tcW w:w="1080" w:type="dxa"/>
            <w:tcBorders>
              <w:top w:val="single" w:sz="6" w:space="0" w:color="auto"/>
              <w:left w:val="single" w:sz="6" w:space="0" w:color="auto"/>
              <w:bottom w:val="single" w:sz="6" w:space="0" w:color="auto"/>
              <w:right w:val="single" w:sz="6" w:space="0" w:color="auto"/>
            </w:tcBorders>
            <w:tcMar>
              <w:left w:w="105" w:type="dxa"/>
              <w:right w:w="105" w:type="dxa"/>
            </w:tcMar>
          </w:tcPr>
          <w:p w14:paraId="2562B452" w14:textId="65707EDE" w:rsidR="152A90CC" w:rsidRDefault="152A90CC" w:rsidP="152A90CC">
            <w:pPr>
              <w:rPr>
                <w:rFonts w:ascii="Times New Roman" w:eastAsia="Times New Roman" w:hAnsi="Times New Roman" w:cs="Times New Roman"/>
                <w:color w:val="000000" w:themeColor="text1"/>
                <w:sz w:val="24"/>
                <w:szCs w:val="24"/>
              </w:rPr>
            </w:pPr>
            <w:hyperlink r:id="rId41">
              <w:r w:rsidRPr="152A90CC">
                <w:rPr>
                  <w:rStyle w:val="Hyperlink"/>
                  <w:rFonts w:ascii="Arial" w:eastAsia="Arial" w:hAnsi="Arial" w:cs="Arial"/>
                  <w:sz w:val="20"/>
                  <w:szCs w:val="20"/>
                </w:rPr>
                <w:t>CSL 2068</w:t>
              </w:r>
            </w:hyperlink>
          </w:p>
        </w:tc>
        <w:tc>
          <w:tcPr>
            <w:tcW w:w="2460" w:type="dxa"/>
            <w:tcBorders>
              <w:top w:val="single" w:sz="6" w:space="0" w:color="auto"/>
              <w:left w:val="single" w:sz="6" w:space="0" w:color="auto"/>
              <w:bottom w:val="single" w:sz="6" w:space="0" w:color="auto"/>
              <w:right w:val="single" w:sz="6" w:space="0" w:color="auto"/>
            </w:tcBorders>
            <w:tcMar>
              <w:left w:w="105" w:type="dxa"/>
              <w:right w:w="105" w:type="dxa"/>
            </w:tcMar>
          </w:tcPr>
          <w:p w14:paraId="728CB3CE" w14:textId="6E8EC208" w:rsidR="152A90CC" w:rsidRDefault="152A90CC" w:rsidP="152A90CC">
            <w:pPr>
              <w:rPr>
                <w:rFonts w:ascii="Arial" w:eastAsia="Arial" w:hAnsi="Arial" w:cs="Arial"/>
                <w:color w:val="000000" w:themeColor="text1"/>
                <w:sz w:val="20"/>
                <w:szCs w:val="20"/>
              </w:rPr>
            </w:pPr>
            <w:r w:rsidRPr="152A90CC">
              <w:rPr>
                <w:rFonts w:ascii="Arial" w:eastAsia="Arial" w:hAnsi="Arial" w:cs="Arial"/>
                <w:color w:val="000000" w:themeColor="text1"/>
                <w:sz w:val="20"/>
                <w:szCs w:val="20"/>
              </w:rPr>
              <w:t>Addiction Counseling Skills</w:t>
            </w:r>
          </w:p>
        </w:tc>
        <w:tc>
          <w:tcPr>
            <w:tcW w:w="3210" w:type="dxa"/>
            <w:tcBorders>
              <w:top w:val="single" w:sz="6" w:space="0" w:color="auto"/>
              <w:left w:val="single" w:sz="6" w:space="0" w:color="auto"/>
              <w:bottom w:val="single" w:sz="6" w:space="0" w:color="auto"/>
              <w:right w:val="single" w:sz="6" w:space="0" w:color="auto"/>
            </w:tcBorders>
            <w:tcMar>
              <w:left w:w="105" w:type="dxa"/>
              <w:right w:w="105" w:type="dxa"/>
            </w:tcMar>
          </w:tcPr>
          <w:p w14:paraId="5E71D054" w14:textId="52568FE0" w:rsidR="152A90CC" w:rsidRDefault="152A90CC" w:rsidP="152A90CC">
            <w:pPr>
              <w:rPr>
                <w:rFonts w:ascii="Arial" w:eastAsia="Arial" w:hAnsi="Arial" w:cs="Arial"/>
                <w:color w:val="000000" w:themeColor="text1"/>
                <w:sz w:val="20"/>
                <w:szCs w:val="20"/>
              </w:rPr>
            </w:pPr>
            <w:r w:rsidRPr="152A90CC">
              <w:rPr>
                <w:rFonts w:ascii="Arial" w:eastAsia="Arial" w:hAnsi="Arial" w:cs="Arial"/>
                <w:color w:val="000000" w:themeColor="text1"/>
                <w:sz w:val="20"/>
                <w:szCs w:val="20"/>
              </w:rPr>
              <w:t>2. Demonstrate relationship building skills</w:t>
            </w:r>
          </w:p>
          <w:p w14:paraId="4EDA8EAA" w14:textId="520405D0" w:rsidR="152A90CC" w:rsidRDefault="152A90CC" w:rsidP="152A90CC">
            <w:pPr>
              <w:rPr>
                <w:rFonts w:ascii="Arial" w:eastAsia="Arial" w:hAnsi="Arial" w:cs="Arial"/>
                <w:color w:val="000000" w:themeColor="text1"/>
                <w:sz w:val="20"/>
                <w:szCs w:val="20"/>
              </w:rPr>
            </w:pPr>
            <w:r w:rsidRPr="152A90CC">
              <w:rPr>
                <w:rFonts w:ascii="Arial" w:eastAsia="Arial" w:hAnsi="Arial" w:cs="Arial"/>
                <w:color w:val="000000" w:themeColor="text1"/>
                <w:sz w:val="20"/>
                <w:szCs w:val="20"/>
              </w:rPr>
              <w:t xml:space="preserve">3. Demonstrate high-quality counseling skills with avoidance of closed questions, insertion of counselor agenda, or problem solving </w:t>
            </w:r>
          </w:p>
          <w:p w14:paraId="36DF152D" w14:textId="23C4A497" w:rsidR="152A90CC" w:rsidRDefault="152A90CC" w:rsidP="152A90CC">
            <w:pPr>
              <w:rPr>
                <w:rFonts w:ascii="Arial" w:eastAsia="Arial" w:hAnsi="Arial" w:cs="Arial"/>
                <w:color w:val="000000" w:themeColor="text1"/>
                <w:sz w:val="20"/>
                <w:szCs w:val="20"/>
              </w:rPr>
            </w:pPr>
            <w:r w:rsidRPr="152A90CC">
              <w:rPr>
                <w:rFonts w:ascii="Arial" w:eastAsia="Arial" w:hAnsi="Arial" w:cs="Arial"/>
                <w:color w:val="000000" w:themeColor="text1"/>
                <w:sz w:val="20"/>
                <w:szCs w:val="20"/>
              </w:rPr>
              <w:t>4. Use the client-centered, counselor-directed model of counseling with a motivational spirit as it relates to substance use disorder treatment in three practice visual recordings and one final visual recording</w:t>
            </w:r>
          </w:p>
        </w:tc>
        <w:tc>
          <w:tcPr>
            <w:tcW w:w="1650" w:type="dxa"/>
            <w:tcBorders>
              <w:top w:val="single" w:sz="6" w:space="0" w:color="auto"/>
              <w:left w:val="single" w:sz="6" w:space="0" w:color="auto"/>
              <w:bottom w:val="single" w:sz="6" w:space="0" w:color="auto"/>
              <w:right w:val="single" w:sz="6" w:space="0" w:color="auto"/>
            </w:tcBorders>
            <w:tcMar>
              <w:left w:w="105" w:type="dxa"/>
              <w:right w:w="105" w:type="dxa"/>
            </w:tcMar>
          </w:tcPr>
          <w:p w14:paraId="5821B909" w14:textId="494A68F4" w:rsidR="152A90CC" w:rsidRDefault="152A90CC" w:rsidP="152A90CC">
            <w:pPr>
              <w:rPr>
                <w:rFonts w:ascii="Arial" w:eastAsia="Arial" w:hAnsi="Arial" w:cs="Arial"/>
                <w:color w:val="000000" w:themeColor="text1"/>
                <w:sz w:val="20"/>
                <w:szCs w:val="20"/>
              </w:rPr>
            </w:pPr>
            <w:r w:rsidRPr="152A90CC">
              <w:rPr>
                <w:rFonts w:ascii="Arial" w:eastAsia="Arial" w:hAnsi="Arial" w:cs="Arial"/>
                <w:color w:val="000000" w:themeColor="text1"/>
                <w:sz w:val="20"/>
                <w:szCs w:val="20"/>
              </w:rPr>
              <w:t xml:space="preserve">2. GT-CO1 </w:t>
            </w:r>
          </w:p>
          <w:p w14:paraId="3919C88D" w14:textId="37FBEA62" w:rsidR="152A90CC" w:rsidRDefault="152A90CC" w:rsidP="152A90CC">
            <w:pPr>
              <w:rPr>
                <w:rFonts w:ascii="Arial" w:eastAsia="Arial" w:hAnsi="Arial" w:cs="Arial"/>
                <w:color w:val="000000" w:themeColor="text1"/>
                <w:sz w:val="20"/>
                <w:szCs w:val="20"/>
              </w:rPr>
            </w:pPr>
            <w:r w:rsidRPr="152A90CC">
              <w:rPr>
                <w:rFonts w:ascii="Arial" w:eastAsia="Arial" w:hAnsi="Arial" w:cs="Arial"/>
                <w:color w:val="000000" w:themeColor="text1"/>
                <w:sz w:val="20"/>
                <w:szCs w:val="20"/>
              </w:rPr>
              <w:t xml:space="preserve">3. GT-CO1 </w:t>
            </w:r>
          </w:p>
          <w:p w14:paraId="41BD0B3F" w14:textId="4DF0EA07" w:rsidR="152A90CC" w:rsidRDefault="152A90CC" w:rsidP="152A90CC">
            <w:pPr>
              <w:rPr>
                <w:rFonts w:ascii="Arial" w:eastAsia="Arial" w:hAnsi="Arial" w:cs="Arial"/>
                <w:color w:val="000000" w:themeColor="text1"/>
                <w:sz w:val="20"/>
                <w:szCs w:val="20"/>
              </w:rPr>
            </w:pPr>
            <w:r w:rsidRPr="152A90CC">
              <w:rPr>
                <w:rFonts w:ascii="Arial" w:eastAsia="Arial" w:hAnsi="Arial" w:cs="Arial"/>
                <w:color w:val="000000" w:themeColor="text1"/>
                <w:sz w:val="20"/>
                <w:szCs w:val="20"/>
              </w:rPr>
              <w:t>4. GT-CO1</w:t>
            </w:r>
          </w:p>
        </w:tc>
      </w:tr>
      <w:tr w:rsidR="152A90CC" w14:paraId="70C0477D" w14:textId="77777777" w:rsidTr="152A90CC">
        <w:trPr>
          <w:trHeight w:val="300"/>
        </w:trPr>
        <w:tc>
          <w:tcPr>
            <w:tcW w:w="1080" w:type="dxa"/>
            <w:tcBorders>
              <w:top w:val="single" w:sz="6" w:space="0" w:color="auto"/>
              <w:left w:val="single" w:sz="6" w:space="0" w:color="auto"/>
              <w:bottom w:val="single" w:sz="6" w:space="0" w:color="auto"/>
              <w:right w:val="single" w:sz="6" w:space="0" w:color="auto"/>
            </w:tcBorders>
            <w:tcMar>
              <w:left w:w="105" w:type="dxa"/>
              <w:right w:w="105" w:type="dxa"/>
            </w:tcMar>
          </w:tcPr>
          <w:p w14:paraId="7715CF88" w14:textId="1DFEC16A" w:rsidR="152A90CC" w:rsidRDefault="152A90CC" w:rsidP="152A90CC">
            <w:pPr>
              <w:rPr>
                <w:rFonts w:ascii="Times New Roman" w:eastAsia="Times New Roman" w:hAnsi="Times New Roman" w:cs="Times New Roman"/>
                <w:color w:val="000000" w:themeColor="text1"/>
                <w:sz w:val="24"/>
                <w:szCs w:val="24"/>
              </w:rPr>
            </w:pPr>
            <w:hyperlink r:id="rId42">
              <w:r w:rsidRPr="152A90CC">
                <w:rPr>
                  <w:rStyle w:val="Hyperlink"/>
                  <w:rFonts w:ascii="Arial" w:eastAsia="Arial" w:hAnsi="Arial" w:cs="Arial"/>
                  <w:sz w:val="20"/>
                  <w:szCs w:val="20"/>
                </w:rPr>
                <w:t>CSL 3050</w:t>
              </w:r>
            </w:hyperlink>
          </w:p>
        </w:tc>
        <w:tc>
          <w:tcPr>
            <w:tcW w:w="2460" w:type="dxa"/>
            <w:tcBorders>
              <w:top w:val="single" w:sz="6" w:space="0" w:color="auto"/>
              <w:left w:val="single" w:sz="6" w:space="0" w:color="auto"/>
              <w:bottom w:val="single" w:sz="6" w:space="0" w:color="auto"/>
              <w:right w:val="single" w:sz="6" w:space="0" w:color="auto"/>
            </w:tcBorders>
            <w:tcMar>
              <w:left w:w="105" w:type="dxa"/>
              <w:right w:w="105" w:type="dxa"/>
            </w:tcMar>
          </w:tcPr>
          <w:p w14:paraId="0C50E781" w14:textId="3093B627" w:rsidR="152A90CC" w:rsidRDefault="152A90CC" w:rsidP="152A90CC">
            <w:pPr>
              <w:rPr>
                <w:rFonts w:ascii="Arial" w:eastAsia="Arial" w:hAnsi="Arial" w:cs="Arial"/>
                <w:color w:val="000000" w:themeColor="text1"/>
                <w:sz w:val="20"/>
                <w:szCs w:val="20"/>
              </w:rPr>
            </w:pPr>
            <w:r w:rsidRPr="152A90CC">
              <w:rPr>
                <w:rFonts w:ascii="Arial" w:eastAsia="Arial" w:hAnsi="Arial" w:cs="Arial"/>
                <w:color w:val="000000" w:themeColor="text1"/>
                <w:sz w:val="20"/>
                <w:szCs w:val="20"/>
              </w:rPr>
              <w:t>Advanced Motivational Interviewing</w:t>
            </w:r>
          </w:p>
        </w:tc>
        <w:tc>
          <w:tcPr>
            <w:tcW w:w="3210" w:type="dxa"/>
            <w:tcBorders>
              <w:top w:val="single" w:sz="6" w:space="0" w:color="auto"/>
              <w:left w:val="single" w:sz="6" w:space="0" w:color="auto"/>
              <w:bottom w:val="single" w:sz="6" w:space="0" w:color="auto"/>
              <w:right w:val="single" w:sz="6" w:space="0" w:color="auto"/>
            </w:tcBorders>
            <w:tcMar>
              <w:left w:w="105" w:type="dxa"/>
              <w:right w:w="105" w:type="dxa"/>
            </w:tcMar>
          </w:tcPr>
          <w:p w14:paraId="5B27405D" w14:textId="675CA467" w:rsidR="152A90CC" w:rsidRDefault="152A90CC" w:rsidP="152A90CC">
            <w:pPr>
              <w:rPr>
                <w:rFonts w:ascii="Arial" w:eastAsia="Arial" w:hAnsi="Arial" w:cs="Arial"/>
                <w:color w:val="000000" w:themeColor="text1"/>
                <w:sz w:val="20"/>
                <w:szCs w:val="20"/>
              </w:rPr>
            </w:pPr>
            <w:r w:rsidRPr="152A90CC">
              <w:rPr>
                <w:rFonts w:ascii="Arial" w:eastAsia="Arial" w:hAnsi="Arial" w:cs="Arial"/>
                <w:color w:val="000000" w:themeColor="text1"/>
                <w:sz w:val="20"/>
                <w:szCs w:val="20"/>
              </w:rPr>
              <w:t xml:space="preserve">3. Apply advanced MI skills with clients </w:t>
            </w:r>
          </w:p>
          <w:p w14:paraId="1492CA2B" w14:textId="6D6AB080" w:rsidR="152A90CC" w:rsidRDefault="152A90CC" w:rsidP="152A90CC">
            <w:pPr>
              <w:rPr>
                <w:rFonts w:ascii="Arial" w:eastAsia="Arial" w:hAnsi="Arial" w:cs="Arial"/>
                <w:color w:val="000000" w:themeColor="text1"/>
                <w:sz w:val="20"/>
                <w:szCs w:val="20"/>
              </w:rPr>
            </w:pPr>
            <w:r w:rsidRPr="152A90CC">
              <w:rPr>
                <w:rFonts w:ascii="Arial" w:eastAsia="Arial" w:hAnsi="Arial" w:cs="Arial"/>
                <w:color w:val="000000" w:themeColor="text1"/>
                <w:sz w:val="20"/>
                <w:szCs w:val="20"/>
              </w:rPr>
              <w:t xml:space="preserve">4. Develop change plans with clients using MI strategies </w:t>
            </w:r>
          </w:p>
          <w:p w14:paraId="679D1496" w14:textId="7BA2EFC4" w:rsidR="152A90CC" w:rsidRDefault="152A90CC" w:rsidP="152A90CC">
            <w:pPr>
              <w:rPr>
                <w:rFonts w:ascii="Arial" w:eastAsia="Arial" w:hAnsi="Arial" w:cs="Arial"/>
                <w:color w:val="000000" w:themeColor="text1"/>
                <w:sz w:val="20"/>
                <w:szCs w:val="20"/>
              </w:rPr>
            </w:pPr>
            <w:r w:rsidRPr="152A90CC">
              <w:rPr>
                <w:rFonts w:ascii="Arial" w:eastAsia="Arial" w:hAnsi="Arial" w:cs="Arial"/>
                <w:color w:val="000000" w:themeColor="text1"/>
                <w:sz w:val="20"/>
                <w:szCs w:val="20"/>
              </w:rPr>
              <w:t xml:space="preserve">5. Evaluate MI skills using coding, adherence, and competence rating scales </w:t>
            </w:r>
          </w:p>
          <w:p w14:paraId="04197AA9" w14:textId="368436A5" w:rsidR="152A90CC" w:rsidRDefault="152A90CC" w:rsidP="152A90CC">
            <w:pPr>
              <w:rPr>
                <w:rFonts w:ascii="Arial" w:eastAsia="Arial" w:hAnsi="Arial" w:cs="Arial"/>
                <w:color w:val="000000" w:themeColor="text1"/>
                <w:sz w:val="20"/>
                <w:szCs w:val="20"/>
              </w:rPr>
            </w:pPr>
            <w:r w:rsidRPr="152A90CC">
              <w:rPr>
                <w:rFonts w:ascii="Arial" w:eastAsia="Arial" w:hAnsi="Arial" w:cs="Arial"/>
                <w:color w:val="000000" w:themeColor="text1"/>
                <w:sz w:val="20"/>
                <w:szCs w:val="20"/>
              </w:rPr>
              <w:t>6. Facilitate communication and collaboration in an integrated healthcare team environment using MI skills</w:t>
            </w:r>
          </w:p>
        </w:tc>
        <w:tc>
          <w:tcPr>
            <w:tcW w:w="1650" w:type="dxa"/>
            <w:tcBorders>
              <w:top w:val="single" w:sz="6" w:space="0" w:color="auto"/>
              <w:left w:val="single" w:sz="6" w:space="0" w:color="auto"/>
              <w:bottom w:val="single" w:sz="6" w:space="0" w:color="auto"/>
              <w:right w:val="single" w:sz="6" w:space="0" w:color="auto"/>
            </w:tcBorders>
            <w:tcMar>
              <w:left w:w="105" w:type="dxa"/>
              <w:right w:w="105" w:type="dxa"/>
            </w:tcMar>
          </w:tcPr>
          <w:p w14:paraId="071EF13C" w14:textId="777F0182" w:rsidR="152A90CC" w:rsidRDefault="152A90CC" w:rsidP="152A90CC">
            <w:pPr>
              <w:rPr>
                <w:rFonts w:ascii="Arial" w:eastAsia="Arial" w:hAnsi="Arial" w:cs="Arial"/>
                <w:color w:val="000000" w:themeColor="text1"/>
                <w:sz w:val="20"/>
                <w:szCs w:val="20"/>
              </w:rPr>
            </w:pPr>
            <w:r w:rsidRPr="152A90CC">
              <w:rPr>
                <w:rFonts w:ascii="Arial" w:eastAsia="Arial" w:hAnsi="Arial" w:cs="Arial"/>
                <w:color w:val="000000" w:themeColor="text1"/>
                <w:sz w:val="20"/>
                <w:szCs w:val="20"/>
              </w:rPr>
              <w:t xml:space="preserve">3. GT-CO2 </w:t>
            </w:r>
          </w:p>
          <w:p w14:paraId="7A483C38" w14:textId="267DD552" w:rsidR="152A90CC" w:rsidRDefault="152A90CC" w:rsidP="152A90CC">
            <w:pPr>
              <w:rPr>
                <w:rFonts w:ascii="Arial" w:eastAsia="Arial" w:hAnsi="Arial" w:cs="Arial"/>
                <w:color w:val="000000" w:themeColor="text1"/>
                <w:sz w:val="20"/>
                <w:szCs w:val="20"/>
              </w:rPr>
            </w:pPr>
            <w:r w:rsidRPr="152A90CC">
              <w:rPr>
                <w:rFonts w:ascii="Arial" w:eastAsia="Arial" w:hAnsi="Arial" w:cs="Arial"/>
                <w:color w:val="000000" w:themeColor="text1"/>
                <w:sz w:val="20"/>
                <w:szCs w:val="20"/>
              </w:rPr>
              <w:t xml:space="preserve">4. GT-CO2 </w:t>
            </w:r>
          </w:p>
          <w:p w14:paraId="4A364D9B" w14:textId="1FFE8A50" w:rsidR="152A90CC" w:rsidRDefault="152A90CC" w:rsidP="152A90CC">
            <w:pPr>
              <w:rPr>
                <w:rFonts w:ascii="Arial" w:eastAsia="Arial" w:hAnsi="Arial" w:cs="Arial"/>
                <w:color w:val="000000" w:themeColor="text1"/>
                <w:sz w:val="20"/>
                <w:szCs w:val="20"/>
              </w:rPr>
            </w:pPr>
            <w:r w:rsidRPr="152A90CC">
              <w:rPr>
                <w:rFonts w:ascii="Arial" w:eastAsia="Arial" w:hAnsi="Arial" w:cs="Arial"/>
                <w:color w:val="000000" w:themeColor="text1"/>
                <w:sz w:val="20"/>
                <w:szCs w:val="20"/>
              </w:rPr>
              <w:t xml:space="preserve">5. GT-CO2 </w:t>
            </w:r>
          </w:p>
          <w:p w14:paraId="14D68BB0" w14:textId="1EAA11F7" w:rsidR="152A90CC" w:rsidRDefault="152A90CC" w:rsidP="152A90CC">
            <w:pPr>
              <w:rPr>
                <w:rFonts w:ascii="Arial" w:eastAsia="Arial" w:hAnsi="Arial" w:cs="Arial"/>
                <w:color w:val="000000" w:themeColor="text1"/>
                <w:sz w:val="20"/>
                <w:szCs w:val="20"/>
              </w:rPr>
            </w:pPr>
            <w:r w:rsidRPr="152A90CC">
              <w:rPr>
                <w:rFonts w:ascii="Arial" w:eastAsia="Arial" w:hAnsi="Arial" w:cs="Arial"/>
                <w:color w:val="000000" w:themeColor="text1"/>
                <w:sz w:val="20"/>
                <w:szCs w:val="20"/>
              </w:rPr>
              <w:t>6. GT-CO2</w:t>
            </w:r>
          </w:p>
        </w:tc>
      </w:tr>
      <w:tr w:rsidR="152A90CC" w14:paraId="2CDD8555" w14:textId="77777777" w:rsidTr="152A90CC">
        <w:trPr>
          <w:trHeight w:val="300"/>
        </w:trPr>
        <w:tc>
          <w:tcPr>
            <w:tcW w:w="1080" w:type="dxa"/>
            <w:tcBorders>
              <w:top w:val="single" w:sz="6" w:space="0" w:color="auto"/>
              <w:left w:val="single" w:sz="6" w:space="0" w:color="auto"/>
              <w:bottom w:val="single" w:sz="6" w:space="0" w:color="auto"/>
              <w:right w:val="single" w:sz="6" w:space="0" w:color="auto"/>
            </w:tcBorders>
            <w:tcMar>
              <w:left w:w="105" w:type="dxa"/>
              <w:right w:w="105" w:type="dxa"/>
            </w:tcMar>
          </w:tcPr>
          <w:p w14:paraId="7D09DE30" w14:textId="65E738CB" w:rsidR="152A90CC" w:rsidRDefault="152A90CC" w:rsidP="152A90CC">
            <w:pPr>
              <w:rPr>
                <w:rFonts w:ascii="Times New Roman" w:eastAsia="Times New Roman" w:hAnsi="Times New Roman" w:cs="Times New Roman"/>
                <w:color w:val="000000" w:themeColor="text1"/>
                <w:sz w:val="24"/>
                <w:szCs w:val="24"/>
              </w:rPr>
            </w:pPr>
            <w:hyperlink r:id="rId43">
              <w:r w:rsidRPr="152A90CC">
                <w:rPr>
                  <w:rStyle w:val="Hyperlink"/>
                  <w:rFonts w:ascii="Arial" w:eastAsia="Arial" w:hAnsi="Arial" w:cs="Arial"/>
                  <w:sz w:val="20"/>
                  <w:szCs w:val="20"/>
                </w:rPr>
                <w:t>PSY 2551</w:t>
              </w:r>
            </w:hyperlink>
          </w:p>
        </w:tc>
        <w:tc>
          <w:tcPr>
            <w:tcW w:w="2460" w:type="dxa"/>
            <w:tcBorders>
              <w:top w:val="single" w:sz="6" w:space="0" w:color="auto"/>
              <w:left w:val="single" w:sz="6" w:space="0" w:color="auto"/>
              <w:bottom w:val="single" w:sz="6" w:space="0" w:color="auto"/>
              <w:right w:val="single" w:sz="6" w:space="0" w:color="auto"/>
            </w:tcBorders>
            <w:tcMar>
              <w:left w:w="105" w:type="dxa"/>
              <w:right w:w="105" w:type="dxa"/>
            </w:tcMar>
          </w:tcPr>
          <w:p w14:paraId="677510F8" w14:textId="122639AF" w:rsidR="152A90CC" w:rsidRDefault="152A90CC" w:rsidP="152A90CC">
            <w:pPr>
              <w:rPr>
                <w:rFonts w:ascii="Arial" w:eastAsia="Arial" w:hAnsi="Arial" w:cs="Arial"/>
                <w:color w:val="000000" w:themeColor="text1"/>
                <w:sz w:val="20"/>
                <w:szCs w:val="20"/>
              </w:rPr>
            </w:pPr>
            <w:r w:rsidRPr="152A90CC">
              <w:rPr>
                <w:rFonts w:ascii="Arial" w:eastAsia="Arial" w:hAnsi="Arial" w:cs="Arial"/>
                <w:color w:val="000000" w:themeColor="text1"/>
                <w:sz w:val="20"/>
                <w:szCs w:val="20"/>
              </w:rPr>
              <w:t>Child Abuse and Neglect</w:t>
            </w:r>
          </w:p>
        </w:tc>
        <w:tc>
          <w:tcPr>
            <w:tcW w:w="3210" w:type="dxa"/>
            <w:tcBorders>
              <w:top w:val="single" w:sz="6" w:space="0" w:color="auto"/>
              <w:left w:val="single" w:sz="6" w:space="0" w:color="auto"/>
              <w:bottom w:val="single" w:sz="6" w:space="0" w:color="auto"/>
              <w:right w:val="single" w:sz="6" w:space="0" w:color="auto"/>
            </w:tcBorders>
            <w:tcMar>
              <w:left w:w="105" w:type="dxa"/>
              <w:right w:w="105" w:type="dxa"/>
            </w:tcMar>
          </w:tcPr>
          <w:p w14:paraId="250B9930" w14:textId="2CCB1F4D" w:rsidR="152A90CC" w:rsidRDefault="152A90CC" w:rsidP="152A90CC">
            <w:pPr>
              <w:rPr>
                <w:rFonts w:ascii="Arial" w:eastAsia="Arial" w:hAnsi="Arial" w:cs="Arial"/>
                <w:color w:val="000000" w:themeColor="text1"/>
                <w:sz w:val="20"/>
                <w:szCs w:val="20"/>
              </w:rPr>
            </w:pPr>
            <w:r w:rsidRPr="152A90CC">
              <w:rPr>
                <w:rFonts w:ascii="Arial" w:eastAsia="Arial" w:hAnsi="Arial" w:cs="Arial"/>
                <w:color w:val="000000" w:themeColor="text1"/>
                <w:sz w:val="20"/>
                <w:szCs w:val="20"/>
              </w:rPr>
              <w:t xml:space="preserve">1. Explain historical perspectives </w:t>
            </w:r>
            <w:proofErr w:type="gramStart"/>
            <w:r w:rsidRPr="152A90CC">
              <w:rPr>
                <w:rFonts w:ascii="Arial" w:eastAsia="Arial" w:hAnsi="Arial" w:cs="Arial"/>
                <w:color w:val="000000" w:themeColor="text1"/>
                <w:sz w:val="20"/>
                <w:szCs w:val="20"/>
              </w:rPr>
              <w:t>of</w:t>
            </w:r>
            <w:proofErr w:type="gramEnd"/>
            <w:r w:rsidRPr="152A90CC">
              <w:rPr>
                <w:rFonts w:ascii="Arial" w:eastAsia="Arial" w:hAnsi="Arial" w:cs="Arial"/>
                <w:color w:val="000000" w:themeColor="text1"/>
                <w:sz w:val="20"/>
                <w:szCs w:val="20"/>
              </w:rPr>
              <w:t xml:space="preserve"> child maltreatment </w:t>
            </w:r>
          </w:p>
          <w:p w14:paraId="53096891" w14:textId="57A74890" w:rsidR="152A90CC" w:rsidRDefault="152A90CC" w:rsidP="152A90CC">
            <w:pPr>
              <w:rPr>
                <w:rFonts w:ascii="Arial" w:eastAsia="Arial" w:hAnsi="Arial" w:cs="Arial"/>
                <w:color w:val="000000" w:themeColor="text1"/>
                <w:sz w:val="20"/>
                <w:szCs w:val="20"/>
              </w:rPr>
            </w:pPr>
            <w:r w:rsidRPr="152A90CC">
              <w:rPr>
                <w:rFonts w:ascii="Arial" w:eastAsia="Arial" w:hAnsi="Arial" w:cs="Arial"/>
                <w:color w:val="000000" w:themeColor="text1"/>
                <w:sz w:val="20"/>
                <w:szCs w:val="20"/>
              </w:rPr>
              <w:t xml:space="preserve">5. Examine how child maltreatment impacts the developing child </w:t>
            </w:r>
          </w:p>
          <w:p w14:paraId="76EC23D7" w14:textId="5CAF6438" w:rsidR="152A90CC" w:rsidRDefault="152A90CC" w:rsidP="152A90CC">
            <w:pPr>
              <w:rPr>
                <w:rFonts w:ascii="Arial" w:eastAsia="Arial" w:hAnsi="Arial" w:cs="Arial"/>
                <w:color w:val="000000" w:themeColor="text1"/>
                <w:sz w:val="20"/>
                <w:szCs w:val="20"/>
              </w:rPr>
            </w:pPr>
            <w:r w:rsidRPr="152A90CC">
              <w:rPr>
                <w:rFonts w:ascii="Arial" w:eastAsia="Arial" w:hAnsi="Arial" w:cs="Arial"/>
                <w:color w:val="000000" w:themeColor="text1"/>
                <w:sz w:val="20"/>
                <w:szCs w:val="20"/>
              </w:rPr>
              <w:t xml:space="preserve">9. Explain federal and state law concerning reporting, investigation, and court processes, including mandated reporting requirements in Colorado </w:t>
            </w:r>
          </w:p>
          <w:p w14:paraId="5FB73AF4" w14:textId="3677ECAE" w:rsidR="152A90CC" w:rsidRDefault="152A90CC" w:rsidP="152A90CC">
            <w:pPr>
              <w:rPr>
                <w:rFonts w:ascii="Arial" w:eastAsia="Arial" w:hAnsi="Arial" w:cs="Arial"/>
                <w:color w:val="000000" w:themeColor="text1"/>
                <w:sz w:val="20"/>
                <w:szCs w:val="20"/>
              </w:rPr>
            </w:pPr>
            <w:r w:rsidRPr="152A90CC">
              <w:rPr>
                <w:rFonts w:ascii="Arial" w:eastAsia="Arial" w:hAnsi="Arial" w:cs="Arial"/>
                <w:color w:val="000000" w:themeColor="text1"/>
                <w:sz w:val="20"/>
                <w:szCs w:val="20"/>
              </w:rPr>
              <w:t>11. Compare treatment modalities used for adults and children for different forms of child maltreatment</w:t>
            </w:r>
          </w:p>
        </w:tc>
        <w:tc>
          <w:tcPr>
            <w:tcW w:w="1650" w:type="dxa"/>
            <w:tcBorders>
              <w:top w:val="single" w:sz="6" w:space="0" w:color="auto"/>
              <w:left w:val="single" w:sz="6" w:space="0" w:color="auto"/>
              <w:bottom w:val="single" w:sz="6" w:space="0" w:color="auto"/>
              <w:right w:val="single" w:sz="6" w:space="0" w:color="auto"/>
            </w:tcBorders>
            <w:tcMar>
              <w:left w:w="105" w:type="dxa"/>
              <w:right w:w="105" w:type="dxa"/>
            </w:tcMar>
          </w:tcPr>
          <w:p w14:paraId="765A2F7F" w14:textId="45DFC018" w:rsidR="152A90CC" w:rsidRDefault="152A90CC" w:rsidP="152A90CC">
            <w:pPr>
              <w:rPr>
                <w:rFonts w:ascii="Arial" w:eastAsia="Arial" w:hAnsi="Arial" w:cs="Arial"/>
                <w:color w:val="000000" w:themeColor="text1"/>
                <w:sz w:val="20"/>
                <w:szCs w:val="20"/>
              </w:rPr>
            </w:pPr>
            <w:r w:rsidRPr="152A90CC">
              <w:rPr>
                <w:rFonts w:ascii="Arial" w:eastAsia="Arial" w:hAnsi="Arial" w:cs="Arial"/>
                <w:color w:val="000000" w:themeColor="text1"/>
                <w:sz w:val="20"/>
                <w:szCs w:val="20"/>
              </w:rPr>
              <w:t xml:space="preserve">1. GT-SS3 </w:t>
            </w:r>
          </w:p>
          <w:p w14:paraId="34099078" w14:textId="2213F197" w:rsidR="152A90CC" w:rsidRDefault="152A90CC" w:rsidP="152A90CC">
            <w:pPr>
              <w:rPr>
                <w:rFonts w:ascii="Arial" w:eastAsia="Arial" w:hAnsi="Arial" w:cs="Arial"/>
                <w:color w:val="000000" w:themeColor="text1"/>
                <w:sz w:val="20"/>
                <w:szCs w:val="20"/>
              </w:rPr>
            </w:pPr>
            <w:r w:rsidRPr="152A90CC">
              <w:rPr>
                <w:rFonts w:ascii="Arial" w:eastAsia="Arial" w:hAnsi="Arial" w:cs="Arial"/>
                <w:color w:val="000000" w:themeColor="text1"/>
                <w:sz w:val="20"/>
                <w:szCs w:val="20"/>
              </w:rPr>
              <w:t xml:space="preserve">5. GT-SS3 </w:t>
            </w:r>
          </w:p>
          <w:p w14:paraId="764B319C" w14:textId="2F9BE927" w:rsidR="152A90CC" w:rsidRDefault="152A90CC" w:rsidP="152A90CC">
            <w:pPr>
              <w:rPr>
                <w:rFonts w:ascii="Arial" w:eastAsia="Arial" w:hAnsi="Arial" w:cs="Arial"/>
                <w:color w:val="000000" w:themeColor="text1"/>
                <w:sz w:val="20"/>
                <w:szCs w:val="20"/>
              </w:rPr>
            </w:pPr>
            <w:r w:rsidRPr="152A90CC">
              <w:rPr>
                <w:rFonts w:ascii="Arial" w:eastAsia="Arial" w:hAnsi="Arial" w:cs="Arial"/>
                <w:color w:val="000000" w:themeColor="text1"/>
                <w:sz w:val="20"/>
                <w:szCs w:val="20"/>
              </w:rPr>
              <w:t xml:space="preserve">9. GT-AH3 </w:t>
            </w:r>
          </w:p>
          <w:p w14:paraId="61557B6D" w14:textId="0353E644" w:rsidR="152A90CC" w:rsidRDefault="152A90CC" w:rsidP="152A90CC">
            <w:pPr>
              <w:rPr>
                <w:rFonts w:ascii="Arial" w:eastAsia="Arial" w:hAnsi="Arial" w:cs="Arial"/>
                <w:color w:val="000000" w:themeColor="text1"/>
                <w:sz w:val="20"/>
                <w:szCs w:val="20"/>
              </w:rPr>
            </w:pPr>
            <w:r w:rsidRPr="152A90CC">
              <w:rPr>
                <w:rFonts w:ascii="Arial" w:eastAsia="Arial" w:hAnsi="Arial" w:cs="Arial"/>
                <w:color w:val="000000" w:themeColor="text1"/>
                <w:sz w:val="20"/>
                <w:szCs w:val="20"/>
              </w:rPr>
              <w:t>11. GT-SS3</w:t>
            </w:r>
          </w:p>
        </w:tc>
      </w:tr>
      <w:tr w:rsidR="152A90CC" w14:paraId="09543832" w14:textId="77777777" w:rsidTr="152A90CC">
        <w:trPr>
          <w:trHeight w:val="300"/>
        </w:trPr>
        <w:tc>
          <w:tcPr>
            <w:tcW w:w="1080" w:type="dxa"/>
            <w:tcBorders>
              <w:top w:val="single" w:sz="6" w:space="0" w:color="auto"/>
              <w:left w:val="single" w:sz="6" w:space="0" w:color="auto"/>
              <w:bottom w:val="single" w:sz="6" w:space="0" w:color="auto"/>
              <w:right w:val="single" w:sz="6" w:space="0" w:color="auto"/>
            </w:tcBorders>
            <w:tcMar>
              <w:left w:w="105" w:type="dxa"/>
              <w:right w:w="105" w:type="dxa"/>
            </w:tcMar>
          </w:tcPr>
          <w:p w14:paraId="0D653521" w14:textId="383D92DD" w:rsidR="152A90CC" w:rsidRDefault="152A90CC" w:rsidP="152A90CC">
            <w:pPr>
              <w:rPr>
                <w:rFonts w:ascii="Times New Roman" w:eastAsia="Times New Roman" w:hAnsi="Times New Roman" w:cs="Times New Roman"/>
                <w:color w:val="000000" w:themeColor="text1"/>
                <w:sz w:val="24"/>
                <w:szCs w:val="24"/>
              </w:rPr>
            </w:pPr>
            <w:hyperlink r:id="rId44">
              <w:r w:rsidRPr="152A90CC">
                <w:rPr>
                  <w:rStyle w:val="Hyperlink"/>
                  <w:rFonts w:ascii="Arial" w:eastAsia="Arial" w:hAnsi="Arial" w:cs="Arial"/>
                  <w:sz w:val="20"/>
                  <w:szCs w:val="20"/>
                </w:rPr>
                <w:t>PSY 2112</w:t>
              </w:r>
            </w:hyperlink>
          </w:p>
        </w:tc>
        <w:tc>
          <w:tcPr>
            <w:tcW w:w="2460" w:type="dxa"/>
            <w:tcBorders>
              <w:top w:val="single" w:sz="6" w:space="0" w:color="auto"/>
              <w:left w:val="single" w:sz="6" w:space="0" w:color="auto"/>
              <w:bottom w:val="single" w:sz="6" w:space="0" w:color="auto"/>
              <w:right w:val="single" w:sz="6" w:space="0" w:color="auto"/>
            </w:tcBorders>
            <w:tcMar>
              <w:left w:w="105" w:type="dxa"/>
              <w:right w:w="105" w:type="dxa"/>
            </w:tcMar>
          </w:tcPr>
          <w:p w14:paraId="541E380A" w14:textId="7D9EAAC4" w:rsidR="152A90CC" w:rsidRDefault="152A90CC" w:rsidP="152A90CC">
            <w:pPr>
              <w:rPr>
                <w:rFonts w:ascii="Arial" w:eastAsia="Arial" w:hAnsi="Arial" w:cs="Arial"/>
                <w:color w:val="000000" w:themeColor="text1"/>
                <w:sz w:val="20"/>
                <w:szCs w:val="20"/>
              </w:rPr>
            </w:pPr>
            <w:r w:rsidRPr="152A90CC">
              <w:rPr>
                <w:rFonts w:ascii="Arial" w:eastAsia="Arial" w:hAnsi="Arial" w:cs="Arial"/>
                <w:color w:val="000000" w:themeColor="text1"/>
                <w:sz w:val="20"/>
                <w:szCs w:val="20"/>
              </w:rPr>
              <w:t>Introduction to Addictive Behavior</w:t>
            </w:r>
          </w:p>
        </w:tc>
        <w:tc>
          <w:tcPr>
            <w:tcW w:w="3210" w:type="dxa"/>
            <w:tcBorders>
              <w:top w:val="single" w:sz="6" w:space="0" w:color="auto"/>
              <w:left w:val="single" w:sz="6" w:space="0" w:color="auto"/>
              <w:bottom w:val="single" w:sz="6" w:space="0" w:color="auto"/>
              <w:right w:val="single" w:sz="6" w:space="0" w:color="auto"/>
            </w:tcBorders>
            <w:tcMar>
              <w:left w:w="105" w:type="dxa"/>
              <w:right w:w="105" w:type="dxa"/>
            </w:tcMar>
          </w:tcPr>
          <w:p w14:paraId="296511D9" w14:textId="2549600C" w:rsidR="152A90CC" w:rsidRDefault="152A90CC" w:rsidP="152A90CC">
            <w:pPr>
              <w:pStyle w:val="ListParagraph"/>
              <w:numPr>
                <w:ilvl w:val="0"/>
                <w:numId w:val="3"/>
              </w:numPr>
              <w:ind w:left="140" w:hanging="180"/>
              <w:rPr>
                <w:rFonts w:ascii="Arial" w:eastAsia="Arial" w:hAnsi="Arial" w:cs="Arial"/>
                <w:color w:val="000000" w:themeColor="text1"/>
                <w:sz w:val="20"/>
                <w:szCs w:val="20"/>
              </w:rPr>
            </w:pPr>
            <w:r w:rsidRPr="152A90CC">
              <w:rPr>
                <w:rFonts w:ascii="Arial" w:eastAsia="Arial" w:hAnsi="Arial" w:cs="Arial"/>
                <w:color w:val="000000" w:themeColor="text1"/>
                <w:sz w:val="20"/>
                <w:szCs w:val="20"/>
              </w:rPr>
              <w:t xml:space="preserve">Describe the biosocial, cognitive, and psychosocial issues surrounding addiction </w:t>
            </w:r>
          </w:p>
          <w:p w14:paraId="30EC9D81" w14:textId="2CFD116D" w:rsidR="152A90CC" w:rsidRDefault="152A90CC" w:rsidP="152A90CC">
            <w:pPr>
              <w:pStyle w:val="ListParagraph"/>
              <w:numPr>
                <w:ilvl w:val="0"/>
                <w:numId w:val="3"/>
              </w:numPr>
              <w:ind w:left="100" w:hanging="230"/>
              <w:rPr>
                <w:rFonts w:ascii="Arial" w:eastAsia="Arial" w:hAnsi="Arial" w:cs="Arial"/>
                <w:color w:val="000000" w:themeColor="text1"/>
                <w:sz w:val="20"/>
                <w:szCs w:val="20"/>
              </w:rPr>
            </w:pPr>
            <w:r w:rsidRPr="152A90CC">
              <w:rPr>
                <w:rFonts w:ascii="Arial" w:eastAsia="Arial" w:hAnsi="Arial" w:cs="Arial"/>
                <w:color w:val="000000" w:themeColor="text1"/>
                <w:sz w:val="20"/>
                <w:szCs w:val="20"/>
              </w:rPr>
              <w:t xml:space="preserve">Distinguish among categories of drugs and effects upon the body and mind III. Discuss research concerning addictive behavior, treatment, and </w:t>
            </w:r>
            <w:proofErr w:type="gramStart"/>
            <w:r w:rsidRPr="152A90CC">
              <w:rPr>
                <w:rFonts w:ascii="Arial" w:eastAsia="Arial" w:hAnsi="Arial" w:cs="Arial"/>
                <w:color w:val="000000" w:themeColor="text1"/>
                <w:sz w:val="20"/>
                <w:szCs w:val="20"/>
              </w:rPr>
              <w:t>prevention  Note</w:t>
            </w:r>
            <w:proofErr w:type="gramEnd"/>
            <w:r w:rsidRPr="152A90CC">
              <w:rPr>
                <w:rFonts w:ascii="Arial" w:eastAsia="Arial" w:hAnsi="Arial" w:cs="Arial"/>
                <w:color w:val="000000" w:themeColor="text1"/>
                <w:sz w:val="20"/>
                <w:szCs w:val="20"/>
              </w:rPr>
              <w:t>: This course uses Standard Competencies rather than CLOs.</w:t>
            </w:r>
          </w:p>
        </w:tc>
        <w:tc>
          <w:tcPr>
            <w:tcW w:w="1650" w:type="dxa"/>
            <w:tcBorders>
              <w:top w:val="single" w:sz="6" w:space="0" w:color="auto"/>
              <w:left w:val="single" w:sz="6" w:space="0" w:color="auto"/>
              <w:bottom w:val="single" w:sz="6" w:space="0" w:color="auto"/>
              <w:right w:val="single" w:sz="6" w:space="0" w:color="auto"/>
            </w:tcBorders>
            <w:tcMar>
              <w:left w:w="105" w:type="dxa"/>
              <w:right w:w="105" w:type="dxa"/>
            </w:tcMar>
          </w:tcPr>
          <w:p w14:paraId="7F3CB288" w14:textId="6572EDBA" w:rsidR="152A90CC" w:rsidRDefault="152A90CC" w:rsidP="152A90CC">
            <w:pPr>
              <w:pStyle w:val="ListParagraph"/>
              <w:numPr>
                <w:ilvl w:val="0"/>
                <w:numId w:val="2"/>
              </w:numPr>
              <w:ind w:left="320" w:hanging="320"/>
              <w:rPr>
                <w:rFonts w:ascii="Arial" w:eastAsia="Arial" w:hAnsi="Arial" w:cs="Arial"/>
                <w:color w:val="000000" w:themeColor="text1"/>
                <w:sz w:val="20"/>
                <w:szCs w:val="20"/>
              </w:rPr>
            </w:pPr>
            <w:r w:rsidRPr="152A90CC">
              <w:rPr>
                <w:rFonts w:ascii="Arial" w:eastAsia="Arial" w:hAnsi="Arial" w:cs="Arial"/>
                <w:color w:val="000000" w:themeColor="text1"/>
                <w:sz w:val="20"/>
                <w:szCs w:val="20"/>
              </w:rPr>
              <w:t xml:space="preserve">GT-SS3 </w:t>
            </w:r>
          </w:p>
          <w:p w14:paraId="737FA65C" w14:textId="5A8A1378" w:rsidR="152A90CC" w:rsidRDefault="152A90CC" w:rsidP="152A90CC">
            <w:pPr>
              <w:pStyle w:val="ListParagraph"/>
              <w:numPr>
                <w:ilvl w:val="0"/>
                <w:numId w:val="2"/>
              </w:numPr>
              <w:ind w:left="320" w:hanging="320"/>
              <w:rPr>
                <w:rFonts w:ascii="Arial" w:eastAsia="Arial" w:hAnsi="Arial" w:cs="Arial"/>
                <w:color w:val="000000" w:themeColor="text1"/>
                <w:sz w:val="20"/>
                <w:szCs w:val="20"/>
              </w:rPr>
            </w:pPr>
            <w:r w:rsidRPr="152A90CC">
              <w:rPr>
                <w:rFonts w:ascii="Arial" w:eastAsia="Arial" w:hAnsi="Arial" w:cs="Arial"/>
                <w:color w:val="000000" w:themeColor="text1"/>
                <w:sz w:val="20"/>
                <w:szCs w:val="20"/>
              </w:rPr>
              <w:t xml:space="preserve">GT-SS3 </w:t>
            </w:r>
          </w:p>
          <w:p w14:paraId="253A937D" w14:textId="2290621C" w:rsidR="152A90CC" w:rsidRDefault="152A90CC" w:rsidP="152A90CC">
            <w:pPr>
              <w:pStyle w:val="ListParagraph"/>
              <w:numPr>
                <w:ilvl w:val="0"/>
                <w:numId w:val="2"/>
              </w:numPr>
              <w:ind w:left="320" w:hanging="320"/>
              <w:rPr>
                <w:rFonts w:ascii="Arial" w:eastAsia="Arial" w:hAnsi="Arial" w:cs="Arial"/>
                <w:color w:val="000000" w:themeColor="text1"/>
                <w:sz w:val="20"/>
                <w:szCs w:val="20"/>
              </w:rPr>
            </w:pPr>
            <w:r w:rsidRPr="152A90CC">
              <w:rPr>
                <w:rFonts w:ascii="Arial" w:eastAsia="Arial" w:hAnsi="Arial" w:cs="Arial"/>
                <w:color w:val="000000" w:themeColor="text1"/>
                <w:sz w:val="20"/>
                <w:szCs w:val="20"/>
              </w:rPr>
              <w:t>GT-SS3</w:t>
            </w:r>
          </w:p>
        </w:tc>
      </w:tr>
      <w:tr w:rsidR="152A90CC" w14:paraId="20CCAE98" w14:textId="77777777" w:rsidTr="152A90CC">
        <w:trPr>
          <w:trHeight w:val="300"/>
        </w:trPr>
        <w:tc>
          <w:tcPr>
            <w:tcW w:w="1080" w:type="dxa"/>
            <w:tcBorders>
              <w:top w:val="single" w:sz="6" w:space="0" w:color="auto"/>
              <w:left w:val="single" w:sz="6" w:space="0" w:color="auto"/>
              <w:bottom w:val="single" w:sz="6" w:space="0" w:color="auto"/>
              <w:right w:val="single" w:sz="6" w:space="0" w:color="auto"/>
            </w:tcBorders>
            <w:tcMar>
              <w:left w:w="105" w:type="dxa"/>
              <w:right w:w="105" w:type="dxa"/>
            </w:tcMar>
          </w:tcPr>
          <w:p w14:paraId="1EA4D741" w14:textId="2A1FF8F5" w:rsidR="152A90CC" w:rsidRDefault="152A90CC" w:rsidP="152A90CC">
            <w:pPr>
              <w:rPr>
                <w:rFonts w:ascii="Times New Roman" w:eastAsia="Times New Roman" w:hAnsi="Times New Roman" w:cs="Times New Roman"/>
                <w:color w:val="000000" w:themeColor="text1"/>
                <w:sz w:val="24"/>
                <w:szCs w:val="24"/>
              </w:rPr>
            </w:pPr>
            <w:hyperlink r:id="rId45">
              <w:r w:rsidRPr="152A90CC">
                <w:rPr>
                  <w:rStyle w:val="Hyperlink"/>
                  <w:rFonts w:ascii="Arial" w:eastAsia="Arial" w:hAnsi="Arial" w:cs="Arial"/>
                  <w:sz w:val="20"/>
                  <w:szCs w:val="20"/>
                </w:rPr>
                <w:t>BEH 4080</w:t>
              </w:r>
            </w:hyperlink>
          </w:p>
        </w:tc>
        <w:tc>
          <w:tcPr>
            <w:tcW w:w="2460" w:type="dxa"/>
            <w:tcBorders>
              <w:top w:val="single" w:sz="6" w:space="0" w:color="auto"/>
              <w:left w:val="single" w:sz="6" w:space="0" w:color="auto"/>
              <w:bottom w:val="single" w:sz="6" w:space="0" w:color="auto"/>
              <w:right w:val="single" w:sz="6" w:space="0" w:color="auto"/>
            </w:tcBorders>
            <w:tcMar>
              <w:left w:w="105" w:type="dxa"/>
              <w:right w:w="105" w:type="dxa"/>
            </w:tcMar>
          </w:tcPr>
          <w:p w14:paraId="14217690" w14:textId="36270584" w:rsidR="152A90CC" w:rsidRDefault="152A90CC" w:rsidP="152A90CC">
            <w:pPr>
              <w:rPr>
                <w:rFonts w:ascii="Arial" w:eastAsia="Arial" w:hAnsi="Arial" w:cs="Arial"/>
                <w:color w:val="000000" w:themeColor="text1"/>
                <w:sz w:val="20"/>
                <w:szCs w:val="20"/>
              </w:rPr>
            </w:pPr>
            <w:r w:rsidRPr="152A90CC">
              <w:rPr>
                <w:rFonts w:ascii="Arial" w:eastAsia="Arial" w:hAnsi="Arial" w:cs="Arial"/>
                <w:color w:val="000000" w:themeColor="text1"/>
                <w:sz w:val="20"/>
                <w:szCs w:val="20"/>
              </w:rPr>
              <w:t>Mental Health Internship (225 contact hours)</w:t>
            </w:r>
          </w:p>
        </w:tc>
        <w:tc>
          <w:tcPr>
            <w:tcW w:w="3210" w:type="dxa"/>
            <w:tcBorders>
              <w:top w:val="single" w:sz="6" w:space="0" w:color="auto"/>
              <w:left w:val="single" w:sz="6" w:space="0" w:color="auto"/>
              <w:bottom w:val="single" w:sz="6" w:space="0" w:color="auto"/>
              <w:right w:val="single" w:sz="6" w:space="0" w:color="auto"/>
            </w:tcBorders>
            <w:tcMar>
              <w:left w:w="105" w:type="dxa"/>
              <w:right w:w="105" w:type="dxa"/>
            </w:tcMar>
          </w:tcPr>
          <w:p w14:paraId="7A749747" w14:textId="4B7A6680" w:rsidR="152A90CC" w:rsidRDefault="152A90CC" w:rsidP="152A90CC">
            <w:pPr>
              <w:rPr>
                <w:rFonts w:ascii="Arial" w:eastAsia="Arial" w:hAnsi="Arial" w:cs="Arial"/>
                <w:color w:val="000000" w:themeColor="text1"/>
                <w:sz w:val="20"/>
                <w:szCs w:val="20"/>
              </w:rPr>
            </w:pPr>
            <w:r w:rsidRPr="152A90CC">
              <w:rPr>
                <w:rFonts w:ascii="Arial" w:eastAsia="Arial" w:hAnsi="Arial" w:cs="Arial"/>
                <w:color w:val="000000" w:themeColor="text1"/>
                <w:sz w:val="20"/>
                <w:szCs w:val="20"/>
              </w:rPr>
              <w:t>CLOs are determined by the individual instructor and documented within the course syllabus. The internship provides direct applied assessment of competencies in critical thinking, written communication, inquiry and analysis, problem solving, and civic engagement through supervised practice in behavioral health settings.</w:t>
            </w:r>
          </w:p>
        </w:tc>
        <w:tc>
          <w:tcPr>
            <w:tcW w:w="1650" w:type="dxa"/>
            <w:tcBorders>
              <w:top w:val="single" w:sz="6" w:space="0" w:color="auto"/>
              <w:left w:val="single" w:sz="6" w:space="0" w:color="auto"/>
              <w:bottom w:val="single" w:sz="6" w:space="0" w:color="auto"/>
              <w:right w:val="single" w:sz="6" w:space="0" w:color="auto"/>
            </w:tcBorders>
            <w:tcMar>
              <w:left w:w="105" w:type="dxa"/>
              <w:right w:w="105" w:type="dxa"/>
            </w:tcMar>
          </w:tcPr>
          <w:p w14:paraId="1CF11B16" w14:textId="09E42306" w:rsidR="152A90CC" w:rsidRDefault="152A90CC" w:rsidP="152A90CC">
            <w:pPr>
              <w:rPr>
                <w:rFonts w:ascii="Arial" w:eastAsia="Arial" w:hAnsi="Arial" w:cs="Arial"/>
                <w:color w:val="000000" w:themeColor="text1"/>
                <w:sz w:val="20"/>
                <w:szCs w:val="20"/>
              </w:rPr>
            </w:pPr>
            <w:r w:rsidRPr="152A90CC">
              <w:rPr>
                <w:rFonts w:ascii="Arial" w:eastAsia="Arial" w:hAnsi="Arial" w:cs="Arial"/>
                <w:color w:val="000000" w:themeColor="text1"/>
                <w:sz w:val="20"/>
                <w:szCs w:val="20"/>
              </w:rPr>
              <w:t xml:space="preserve">Applied competency demonstration across multiple </w:t>
            </w:r>
            <w:proofErr w:type="spellStart"/>
            <w:r w:rsidRPr="152A90CC">
              <w:rPr>
                <w:rFonts w:ascii="Arial" w:eastAsia="Arial" w:hAnsi="Arial" w:cs="Arial"/>
                <w:color w:val="000000" w:themeColor="text1"/>
                <w:sz w:val="20"/>
                <w:szCs w:val="20"/>
              </w:rPr>
              <w:t>gtPathways</w:t>
            </w:r>
            <w:proofErr w:type="spellEnd"/>
            <w:r w:rsidRPr="152A90CC">
              <w:rPr>
                <w:rFonts w:ascii="Arial" w:eastAsia="Arial" w:hAnsi="Arial" w:cs="Arial"/>
                <w:color w:val="000000" w:themeColor="text1"/>
                <w:sz w:val="20"/>
                <w:szCs w:val="20"/>
              </w:rPr>
              <w:t xml:space="preserve"> areas; CLO-level mapping documented in course syllabus.</w:t>
            </w:r>
          </w:p>
        </w:tc>
      </w:tr>
    </w:tbl>
    <w:p w14:paraId="4A87C8D4" w14:textId="77BA5E3A" w:rsidR="003C5E4F" w:rsidRDefault="003C5E4F"/>
    <w:sectPr w:rsidR="003C5E4F"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20A908D6"/>
    <w:multiLevelType w:val="hybridMultilevel"/>
    <w:tmpl w:val="AC2C83AC"/>
    <w:lvl w:ilvl="0" w:tplc="EC8A03FC">
      <w:start w:val="1"/>
      <w:numFmt w:val="upperRoman"/>
      <w:lvlText w:val="%1."/>
      <w:lvlJc w:val="right"/>
      <w:pPr>
        <w:ind w:left="720" w:hanging="360"/>
      </w:pPr>
      <w:rPr>
        <w:rFonts w:ascii="Arial" w:hAnsi="Arial" w:hint="default"/>
      </w:rPr>
    </w:lvl>
    <w:lvl w:ilvl="1" w:tplc="4EE28D1A">
      <w:start w:val="1"/>
      <w:numFmt w:val="lowerLetter"/>
      <w:lvlText w:val="%2."/>
      <w:lvlJc w:val="left"/>
      <w:pPr>
        <w:ind w:left="1440" w:hanging="360"/>
      </w:pPr>
    </w:lvl>
    <w:lvl w:ilvl="2" w:tplc="91D89BEA">
      <w:start w:val="1"/>
      <w:numFmt w:val="lowerRoman"/>
      <w:lvlText w:val="%3."/>
      <w:lvlJc w:val="right"/>
      <w:pPr>
        <w:ind w:left="2160" w:hanging="180"/>
      </w:pPr>
    </w:lvl>
    <w:lvl w:ilvl="3" w:tplc="E65E3248">
      <w:start w:val="1"/>
      <w:numFmt w:val="decimal"/>
      <w:lvlText w:val="%4."/>
      <w:lvlJc w:val="left"/>
      <w:pPr>
        <w:ind w:left="2880" w:hanging="360"/>
      </w:pPr>
    </w:lvl>
    <w:lvl w:ilvl="4" w:tplc="6C0C9438">
      <w:start w:val="1"/>
      <w:numFmt w:val="lowerLetter"/>
      <w:lvlText w:val="%5."/>
      <w:lvlJc w:val="left"/>
      <w:pPr>
        <w:ind w:left="3600" w:hanging="360"/>
      </w:pPr>
    </w:lvl>
    <w:lvl w:ilvl="5" w:tplc="B1128C36">
      <w:start w:val="1"/>
      <w:numFmt w:val="lowerRoman"/>
      <w:lvlText w:val="%6."/>
      <w:lvlJc w:val="right"/>
      <w:pPr>
        <w:ind w:left="4320" w:hanging="180"/>
      </w:pPr>
    </w:lvl>
    <w:lvl w:ilvl="6" w:tplc="8C9826C4">
      <w:start w:val="1"/>
      <w:numFmt w:val="decimal"/>
      <w:lvlText w:val="%7."/>
      <w:lvlJc w:val="left"/>
      <w:pPr>
        <w:ind w:left="5040" w:hanging="360"/>
      </w:pPr>
    </w:lvl>
    <w:lvl w:ilvl="7" w:tplc="70A6F7F6">
      <w:start w:val="1"/>
      <w:numFmt w:val="lowerLetter"/>
      <w:lvlText w:val="%8."/>
      <w:lvlJc w:val="left"/>
      <w:pPr>
        <w:ind w:left="5760" w:hanging="360"/>
      </w:pPr>
    </w:lvl>
    <w:lvl w:ilvl="8" w:tplc="5492C02E">
      <w:start w:val="1"/>
      <w:numFmt w:val="lowerRoman"/>
      <w:lvlText w:val="%9."/>
      <w:lvlJc w:val="right"/>
      <w:pPr>
        <w:ind w:left="6480" w:hanging="180"/>
      </w:pPr>
    </w:lvl>
  </w:abstractNum>
  <w:abstractNum w:abstractNumId="10" w15:restartNumberingAfterBreak="0">
    <w:nsid w:val="3D4968E9"/>
    <w:multiLevelType w:val="hybridMultilevel"/>
    <w:tmpl w:val="91502108"/>
    <w:lvl w:ilvl="0" w:tplc="82B49202">
      <w:start w:val="1"/>
      <w:numFmt w:val="upperRoman"/>
      <w:lvlText w:val="%1."/>
      <w:lvlJc w:val="right"/>
      <w:pPr>
        <w:ind w:left="720" w:hanging="360"/>
      </w:pPr>
      <w:rPr>
        <w:rFonts w:ascii="Arial" w:hAnsi="Arial" w:hint="default"/>
      </w:rPr>
    </w:lvl>
    <w:lvl w:ilvl="1" w:tplc="EC60D784">
      <w:start w:val="1"/>
      <w:numFmt w:val="lowerLetter"/>
      <w:lvlText w:val="%2."/>
      <w:lvlJc w:val="left"/>
      <w:pPr>
        <w:ind w:left="1440" w:hanging="360"/>
      </w:pPr>
    </w:lvl>
    <w:lvl w:ilvl="2" w:tplc="95FC72A4">
      <w:start w:val="1"/>
      <w:numFmt w:val="lowerRoman"/>
      <w:lvlText w:val="%3."/>
      <w:lvlJc w:val="right"/>
      <w:pPr>
        <w:ind w:left="2160" w:hanging="180"/>
      </w:pPr>
    </w:lvl>
    <w:lvl w:ilvl="3" w:tplc="6CA674A0">
      <w:start w:val="1"/>
      <w:numFmt w:val="decimal"/>
      <w:lvlText w:val="%4."/>
      <w:lvlJc w:val="left"/>
      <w:pPr>
        <w:ind w:left="2880" w:hanging="360"/>
      </w:pPr>
    </w:lvl>
    <w:lvl w:ilvl="4" w:tplc="7B5E2B08">
      <w:start w:val="1"/>
      <w:numFmt w:val="lowerLetter"/>
      <w:lvlText w:val="%5."/>
      <w:lvlJc w:val="left"/>
      <w:pPr>
        <w:ind w:left="3600" w:hanging="360"/>
      </w:pPr>
    </w:lvl>
    <w:lvl w:ilvl="5" w:tplc="3BE656D2">
      <w:start w:val="1"/>
      <w:numFmt w:val="lowerRoman"/>
      <w:lvlText w:val="%6."/>
      <w:lvlJc w:val="right"/>
      <w:pPr>
        <w:ind w:left="4320" w:hanging="180"/>
      </w:pPr>
    </w:lvl>
    <w:lvl w:ilvl="6" w:tplc="08AAA690">
      <w:start w:val="1"/>
      <w:numFmt w:val="decimal"/>
      <w:lvlText w:val="%7."/>
      <w:lvlJc w:val="left"/>
      <w:pPr>
        <w:ind w:left="5040" w:hanging="360"/>
      </w:pPr>
    </w:lvl>
    <w:lvl w:ilvl="7" w:tplc="544099BC">
      <w:start w:val="1"/>
      <w:numFmt w:val="lowerLetter"/>
      <w:lvlText w:val="%8."/>
      <w:lvlJc w:val="left"/>
      <w:pPr>
        <w:ind w:left="5760" w:hanging="360"/>
      </w:pPr>
    </w:lvl>
    <w:lvl w:ilvl="8" w:tplc="545497A2">
      <w:start w:val="1"/>
      <w:numFmt w:val="lowerRoman"/>
      <w:lvlText w:val="%9."/>
      <w:lvlJc w:val="right"/>
      <w:pPr>
        <w:ind w:left="6480" w:hanging="180"/>
      </w:pPr>
    </w:lvl>
  </w:abstractNum>
  <w:abstractNum w:abstractNumId="11" w15:restartNumberingAfterBreak="0">
    <w:nsid w:val="4AB4C32A"/>
    <w:multiLevelType w:val="hybridMultilevel"/>
    <w:tmpl w:val="FFFFFFFF"/>
    <w:lvl w:ilvl="0" w:tplc="571C5E48">
      <w:start w:val="1"/>
      <w:numFmt w:val="bullet"/>
      <w:lvlText w:val=""/>
      <w:lvlJc w:val="left"/>
      <w:pPr>
        <w:ind w:left="720" w:hanging="360"/>
      </w:pPr>
      <w:rPr>
        <w:rFonts w:ascii="Symbol" w:hAnsi="Symbol" w:hint="default"/>
      </w:rPr>
    </w:lvl>
    <w:lvl w:ilvl="1" w:tplc="4BC8B2BE">
      <w:start w:val="1"/>
      <w:numFmt w:val="bullet"/>
      <w:lvlText w:val="o"/>
      <w:lvlJc w:val="left"/>
      <w:pPr>
        <w:ind w:left="1440" w:hanging="360"/>
      </w:pPr>
      <w:rPr>
        <w:rFonts w:ascii="Courier New" w:hAnsi="Courier New" w:hint="default"/>
      </w:rPr>
    </w:lvl>
    <w:lvl w:ilvl="2" w:tplc="A4561762">
      <w:start w:val="1"/>
      <w:numFmt w:val="bullet"/>
      <w:lvlText w:val=""/>
      <w:lvlJc w:val="left"/>
      <w:pPr>
        <w:ind w:left="2160" w:hanging="360"/>
      </w:pPr>
      <w:rPr>
        <w:rFonts w:ascii="Wingdings" w:hAnsi="Wingdings" w:hint="default"/>
      </w:rPr>
    </w:lvl>
    <w:lvl w:ilvl="3" w:tplc="760E8B68">
      <w:start w:val="1"/>
      <w:numFmt w:val="bullet"/>
      <w:lvlText w:val=""/>
      <w:lvlJc w:val="left"/>
      <w:pPr>
        <w:ind w:left="2880" w:hanging="360"/>
      </w:pPr>
      <w:rPr>
        <w:rFonts w:ascii="Symbol" w:hAnsi="Symbol" w:hint="default"/>
      </w:rPr>
    </w:lvl>
    <w:lvl w:ilvl="4" w:tplc="9B267490">
      <w:start w:val="1"/>
      <w:numFmt w:val="bullet"/>
      <w:lvlText w:val="o"/>
      <w:lvlJc w:val="left"/>
      <w:pPr>
        <w:ind w:left="3600" w:hanging="360"/>
      </w:pPr>
      <w:rPr>
        <w:rFonts w:ascii="Courier New" w:hAnsi="Courier New" w:hint="default"/>
      </w:rPr>
    </w:lvl>
    <w:lvl w:ilvl="5" w:tplc="12DA90BE">
      <w:start w:val="1"/>
      <w:numFmt w:val="bullet"/>
      <w:lvlText w:val=""/>
      <w:lvlJc w:val="left"/>
      <w:pPr>
        <w:ind w:left="4320" w:hanging="360"/>
      </w:pPr>
      <w:rPr>
        <w:rFonts w:ascii="Wingdings" w:hAnsi="Wingdings" w:hint="default"/>
      </w:rPr>
    </w:lvl>
    <w:lvl w:ilvl="6" w:tplc="2D686818">
      <w:start w:val="1"/>
      <w:numFmt w:val="bullet"/>
      <w:lvlText w:val=""/>
      <w:lvlJc w:val="left"/>
      <w:pPr>
        <w:ind w:left="5040" w:hanging="360"/>
      </w:pPr>
      <w:rPr>
        <w:rFonts w:ascii="Symbol" w:hAnsi="Symbol" w:hint="default"/>
      </w:rPr>
    </w:lvl>
    <w:lvl w:ilvl="7" w:tplc="DE2242C6">
      <w:start w:val="1"/>
      <w:numFmt w:val="bullet"/>
      <w:lvlText w:val="o"/>
      <w:lvlJc w:val="left"/>
      <w:pPr>
        <w:ind w:left="5760" w:hanging="360"/>
      </w:pPr>
      <w:rPr>
        <w:rFonts w:ascii="Courier New" w:hAnsi="Courier New" w:hint="default"/>
      </w:rPr>
    </w:lvl>
    <w:lvl w:ilvl="8" w:tplc="F62A4C76">
      <w:start w:val="1"/>
      <w:numFmt w:val="bullet"/>
      <w:lvlText w:val=""/>
      <w:lvlJc w:val="left"/>
      <w:pPr>
        <w:ind w:left="6480" w:hanging="360"/>
      </w:pPr>
      <w:rPr>
        <w:rFonts w:ascii="Wingdings" w:hAnsi="Wingdings" w:hint="default"/>
      </w:rPr>
    </w:lvl>
  </w:abstractNum>
  <w:abstractNum w:abstractNumId="12" w15:restartNumberingAfterBreak="0">
    <w:nsid w:val="58C9F7BF"/>
    <w:multiLevelType w:val="hybridMultilevel"/>
    <w:tmpl w:val="48E283AA"/>
    <w:lvl w:ilvl="0" w:tplc="73D67BEC">
      <w:start w:val="1"/>
      <w:numFmt w:val="bullet"/>
      <w:lvlText w:val=""/>
      <w:lvlJc w:val="left"/>
      <w:pPr>
        <w:ind w:left="720" w:hanging="360"/>
      </w:pPr>
      <w:rPr>
        <w:rFonts w:ascii="Symbol" w:hAnsi="Symbol" w:hint="default"/>
      </w:rPr>
    </w:lvl>
    <w:lvl w:ilvl="1" w:tplc="7AC2FB18">
      <w:start w:val="1"/>
      <w:numFmt w:val="bullet"/>
      <w:lvlText w:val="o"/>
      <w:lvlJc w:val="left"/>
      <w:pPr>
        <w:ind w:left="1440" w:hanging="360"/>
      </w:pPr>
      <w:rPr>
        <w:rFonts w:ascii="Courier New" w:hAnsi="Courier New" w:hint="default"/>
      </w:rPr>
    </w:lvl>
    <w:lvl w:ilvl="2" w:tplc="7BCCB718">
      <w:start w:val="1"/>
      <w:numFmt w:val="bullet"/>
      <w:lvlText w:val=""/>
      <w:lvlJc w:val="left"/>
      <w:pPr>
        <w:ind w:left="2160" w:hanging="360"/>
      </w:pPr>
      <w:rPr>
        <w:rFonts w:ascii="Wingdings" w:hAnsi="Wingdings" w:hint="default"/>
      </w:rPr>
    </w:lvl>
    <w:lvl w:ilvl="3" w:tplc="A044BCD8">
      <w:start w:val="1"/>
      <w:numFmt w:val="bullet"/>
      <w:lvlText w:val=""/>
      <w:lvlJc w:val="left"/>
      <w:pPr>
        <w:ind w:left="2880" w:hanging="360"/>
      </w:pPr>
      <w:rPr>
        <w:rFonts w:ascii="Symbol" w:hAnsi="Symbol" w:hint="default"/>
      </w:rPr>
    </w:lvl>
    <w:lvl w:ilvl="4" w:tplc="4ABECBCC">
      <w:start w:val="1"/>
      <w:numFmt w:val="bullet"/>
      <w:lvlText w:val="o"/>
      <w:lvlJc w:val="left"/>
      <w:pPr>
        <w:ind w:left="3600" w:hanging="360"/>
      </w:pPr>
      <w:rPr>
        <w:rFonts w:ascii="Courier New" w:hAnsi="Courier New" w:hint="default"/>
      </w:rPr>
    </w:lvl>
    <w:lvl w:ilvl="5" w:tplc="CB9C96EE">
      <w:start w:val="1"/>
      <w:numFmt w:val="bullet"/>
      <w:lvlText w:val=""/>
      <w:lvlJc w:val="left"/>
      <w:pPr>
        <w:ind w:left="4320" w:hanging="360"/>
      </w:pPr>
      <w:rPr>
        <w:rFonts w:ascii="Wingdings" w:hAnsi="Wingdings" w:hint="default"/>
      </w:rPr>
    </w:lvl>
    <w:lvl w:ilvl="6" w:tplc="92F68792">
      <w:start w:val="1"/>
      <w:numFmt w:val="bullet"/>
      <w:lvlText w:val=""/>
      <w:lvlJc w:val="left"/>
      <w:pPr>
        <w:ind w:left="5040" w:hanging="360"/>
      </w:pPr>
      <w:rPr>
        <w:rFonts w:ascii="Symbol" w:hAnsi="Symbol" w:hint="default"/>
      </w:rPr>
    </w:lvl>
    <w:lvl w:ilvl="7" w:tplc="89BC772E">
      <w:start w:val="1"/>
      <w:numFmt w:val="bullet"/>
      <w:lvlText w:val="o"/>
      <w:lvlJc w:val="left"/>
      <w:pPr>
        <w:ind w:left="5760" w:hanging="360"/>
      </w:pPr>
      <w:rPr>
        <w:rFonts w:ascii="Courier New" w:hAnsi="Courier New" w:hint="default"/>
      </w:rPr>
    </w:lvl>
    <w:lvl w:ilvl="8" w:tplc="B5561B8A">
      <w:start w:val="1"/>
      <w:numFmt w:val="bullet"/>
      <w:lvlText w:val=""/>
      <w:lvlJc w:val="left"/>
      <w:pPr>
        <w:ind w:left="6480" w:hanging="360"/>
      </w:pPr>
      <w:rPr>
        <w:rFonts w:ascii="Wingdings" w:hAnsi="Wingdings" w:hint="default"/>
      </w:rPr>
    </w:lvl>
  </w:abstractNum>
  <w:num w:numId="1" w16cid:durableId="2097363206">
    <w:abstractNumId w:val="12"/>
  </w:num>
  <w:num w:numId="2" w16cid:durableId="1482189387">
    <w:abstractNumId w:val="10"/>
  </w:num>
  <w:num w:numId="3" w16cid:durableId="680010363">
    <w:abstractNumId w:val="9"/>
  </w:num>
  <w:num w:numId="4" w16cid:durableId="1006327062">
    <w:abstractNumId w:val="0"/>
  </w:num>
  <w:num w:numId="5" w16cid:durableId="1071006919">
    <w:abstractNumId w:val="2"/>
  </w:num>
  <w:num w:numId="6" w16cid:durableId="1307274273">
    <w:abstractNumId w:val="4"/>
  </w:num>
  <w:num w:numId="7" w16cid:durableId="2036153406">
    <w:abstractNumId w:val="6"/>
  </w:num>
  <w:num w:numId="8" w16cid:durableId="2061518390">
    <w:abstractNumId w:val="8"/>
  </w:num>
  <w:num w:numId="9" w16cid:durableId="490104140">
    <w:abstractNumId w:val="1"/>
  </w:num>
  <w:num w:numId="10" w16cid:durableId="670064868">
    <w:abstractNumId w:val="7"/>
  </w:num>
  <w:num w:numId="11" w16cid:durableId="702249138">
    <w:abstractNumId w:val="3"/>
  </w:num>
  <w:num w:numId="12" w16cid:durableId="930971511">
    <w:abstractNumId w:val="11"/>
  </w:num>
  <w:num w:numId="13" w16cid:durableId="96450996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61D7"/>
    <w:rsid w:val="000063F6"/>
    <w:rsid w:val="00013D08"/>
    <w:rsid w:val="00026C75"/>
    <w:rsid w:val="00034616"/>
    <w:rsid w:val="00035FBE"/>
    <w:rsid w:val="00036A4F"/>
    <w:rsid w:val="00040D5B"/>
    <w:rsid w:val="000432C4"/>
    <w:rsid w:val="000438FD"/>
    <w:rsid w:val="00044CAF"/>
    <w:rsid w:val="0006063C"/>
    <w:rsid w:val="000711DD"/>
    <w:rsid w:val="00084888"/>
    <w:rsid w:val="00085285"/>
    <w:rsid w:val="0008741D"/>
    <w:rsid w:val="00087868"/>
    <w:rsid w:val="0009346F"/>
    <w:rsid w:val="000961CC"/>
    <w:rsid w:val="000A03C3"/>
    <w:rsid w:val="000B4D76"/>
    <w:rsid w:val="000B5975"/>
    <w:rsid w:val="000C4327"/>
    <w:rsid w:val="000D1EC2"/>
    <w:rsid w:val="000D2B75"/>
    <w:rsid w:val="000D57B6"/>
    <w:rsid w:val="000D5C1B"/>
    <w:rsid w:val="000E154F"/>
    <w:rsid w:val="000E4C8D"/>
    <w:rsid w:val="000F08A3"/>
    <w:rsid w:val="00101528"/>
    <w:rsid w:val="00107A02"/>
    <w:rsid w:val="00115EB3"/>
    <w:rsid w:val="00120E53"/>
    <w:rsid w:val="00121198"/>
    <w:rsid w:val="00122E15"/>
    <w:rsid w:val="00127D03"/>
    <w:rsid w:val="00141BDD"/>
    <w:rsid w:val="001453AB"/>
    <w:rsid w:val="0014727B"/>
    <w:rsid w:val="0015074B"/>
    <w:rsid w:val="00154B1A"/>
    <w:rsid w:val="00156945"/>
    <w:rsid w:val="00174933"/>
    <w:rsid w:val="00192416"/>
    <w:rsid w:val="001B727A"/>
    <w:rsid w:val="001C45CC"/>
    <w:rsid w:val="001D6370"/>
    <w:rsid w:val="001E7A6E"/>
    <w:rsid w:val="001E7DB2"/>
    <w:rsid w:val="001F57BD"/>
    <w:rsid w:val="002035A0"/>
    <w:rsid w:val="00204277"/>
    <w:rsid w:val="00205C1A"/>
    <w:rsid w:val="00224582"/>
    <w:rsid w:val="002253D8"/>
    <w:rsid w:val="00226FD4"/>
    <w:rsid w:val="002271B1"/>
    <w:rsid w:val="00232B68"/>
    <w:rsid w:val="00235CDD"/>
    <w:rsid w:val="002430BD"/>
    <w:rsid w:val="00246A63"/>
    <w:rsid w:val="00247001"/>
    <w:rsid w:val="0024779F"/>
    <w:rsid w:val="00253C4C"/>
    <w:rsid w:val="0028148B"/>
    <w:rsid w:val="002902CD"/>
    <w:rsid w:val="00293EA0"/>
    <w:rsid w:val="0029639D"/>
    <w:rsid w:val="002B3690"/>
    <w:rsid w:val="002C1B62"/>
    <w:rsid w:val="002E4DB4"/>
    <w:rsid w:val="002F4526"/>
    <w:rsid w:val="00310B30"/>
    <w:rsid w:val="00314A35"/>
    <w:rsid w:val="003208E0"/>
    <w:rsid w:val="00326F90"/>
    <w:rsid w:val="00327C26"/>
    <w:rsid w:val="0033391F"/>
    <w:rsid w:val="00337C16"/>
    <w:rsid w:val="00344C19"/>
    <w:rsid w:val="003560CD"/>
    <w:rsid w:val="0037609E"/>
    <w:rsid w:val="00376EA8"/>
    <w:rsid w:val="003A029D"/>
    <w:rsid w:val="003A0EFC"/>
    <w:rsid w:val="003C5E4F"/>
    <w:rsid w:val="003D0ADC"/>
    <w:rsid w:val="003D51A8"/>
    <w:rsid w:val="003E1A6C"/>
    <w:rsid w:val="003F0DCF"/>
    <w:rsid w:val="0041338C"/>
    <w:rsid w:val="0042193F"/>
    <w:rsid w:val="00421E97"/>
    <w:rsid w:val="004318D1"/>
    <w:rsid w:val="00432B1A"/>
    <w:rsid w:val="00436968"/>
    <w:rsid w:val="00446A31"/>
    <w:rsid w:val="0046432C"/>
    <w:rsid w:val="00474F4E"/>
    <w:rsid w:val="0047585E"/>
    <w:rsid w:val="00483829"/>
    <w:rsid w:val="0049058E"/>
    <w:rsid w:val="004A48A6"/>
    <w:rsid w:val="004B09D2"/>
    <w:rsid w:val="004B34A1"/>
    <w:rsid w:val="004C513A"/>
    <w:rsid w:val="004C54D4"/>
    <w:rsid w:val="004D0BD9"/>
    <w:rsid w:val="004F02AD"/>
    <w:rsid w:val="004F1856"/>
    <w:rsid w:val="004F32E7"/>
    <w:rsid w:val="004F72B6"/>
    <w:rsid w:val="00506921"/>
    <w:rsid w:val="00510477"/>
    <w:rsid w:val="00517E74"/>
    <w:rsid w:val="00520335"/>
    <w:rsid w:val="005328A4"/>
    <w:rsid w:val="00545B18"/>
    <w:rsid w:val="00547813"/>
    <w:rsid w:val="00547F47"/>
    <w:rsid w:val="00552C84"/>
    <w:rsid w:val="005571B4"/>
    <w:rsid w:val="0056469D"/>
    <w:rsid w:val="005735CC"/>
    <w:rsid w:val="0058559E"/>
    <w:rsid w:val="005874F3"/>
    <w:rsid w:val="00590BB0"/>
    <w:rsid w:val="00596A1D"/>
    <w:rsid w:val="005A5D18"/>
    <w:rsid w:val="005B4015"/>
    <w:rsid w:val="005C76DF"/>
    <w:rsid w:val="005D235B"/>
    <w:rsid w:val="005E16BB"/>
    <w:rsid w:val="005E2CC7"/>
    <w:rsid w:val="005E4853"/>
    <w:rsid w:val="005E6B17"/>
    <w:rsid w:val="005E6EDE"/>
    <w:rsid w:val="00622071"/>
    <w:rsid w:val="00627245"/>
    <w:rsid w:val="00646006"/>
    <w:rsid w:val="0066500B"/>
    <w:rsid w:val="00676A28"/>
    <w:rsid w:val="0069200E"/>
    <w:rsid w:val="006A7A09"/>
    <w:rsid w:val="006C41F6"/>
    <w:rsid w:val="006D0532"/>
    <w:rsid w:val="006D30B5"/>
    <w:rsid w:val="006D4A2B"/>
    <w:rsid w:val="006E3C27"/>
    <w:rsid w:val="006F6E42"/>
    <w:rsid w:val="00704E6F"/>
    <w:rsid w:val="00722BED"/>
    <w:rsid w:val="00750D89"/>
    <w:rsid w:val="007610A6"/>
    <w:rsid w:val="00763927"/>
    <w:rsid w:val="00796587"/>
    <w:rsid w:val="007AE0C5"/>
    <w:rsid w:val="007B4A84"/>
    <w:rsid w:val="007B52E8"/>
    <w:rsid w:val="007B7C60"/>
    <w:rsid w:val="007C5E0F"/>
    <w:rsid w:val="007C664D"/>
    <w:rsid w:val="007F7126"/>
    <w:rsid w:val="0080116B"/>
    <w:rsid w:val="00821941"/>
    <w:rsid w:val="00825667"/>
    <w:rsid w:val="00830B5F"/>
    <w:rsid w:val="00833E15"/>
    <w:rsid w:val="00853239"/>
    <w:rsid w:val="00872489"/>
    <w:rsid w:val="0087422C"/>
    <w:rsid w:val="0088314E"/>
    <w:rsid w:val="008950CC"/>
    <w:rsid w:val="008969A8"/>
    <w:rsid w:val="008A622F"/>
    <w:rsid w:val="008B07FF"/>
    <w:rsid w:val="008B30E4"/>
    <w:rsid w:val="008B6A3D"/>
    <w:rsid w:val="008B7998"/>
    <w:rsid w:val="008C337A"/>
    <w:rsid w:val="008C6590"/>
    <w:rsid w:val="008E17FD"/>
    <w:rsid w:val="00900E4D"/>
    <w:rsid w:val="009159DC"/>
    <w:rsid w:val="00926AF0"/>
    <w:rsid w:val="00927A31"/>
    <w:rsid w:val="0095615B"/>
    <w:rsid w:val="009612AE"/>
    <w:rsid w:val="00973059"/>
    <w:rsid w:val="00995BF1"/>
    <w:rsid w:val="009A2DA2"/>
    <w:rsid w:val="009B7D7F"/>
    <w:rsid w:val="009C7B3B"/>
    <w:rsid w:val="009D7648"/>
    <w:rsid w:val="009E5E1B"/>
    <w:rsid w:val="009F380D"/>
    <w:rsid w:val="00A020F6"/>
    <w:rsid w:val="00A02E17"/>
    <w:rsid w:val="00A223E3"/>
    <w:rsid w:val="00A3066E"/>
    <w:rsid w:val="00A40A41"/>
    <w:rsid w:val="00A434AD"/>
    <w:rsid w:val="00A44651"/>
    <w:rsid w:val="00A47C7D"/>
    <w:rsid w:val="00A61520"/>
    <w:rsid w:val="00A7491F"/>
    <w:rsid w:val="00A856D4"/>
    <w:rsid w:val="00A87969"/>
    <w:rsid w:val="00A96895"/>
    <w:rsid w:val="00AA1B5E"/>
    <w:rsid w:val="00AA1D8D"/>
    <w:rsid w:val="00AA711B"/>
    <w:rsid w:val="00AC6170"/>
    <w:rsid w:val="00AD0B08"/>
    <w:rsid w:val="00AD0E09"/>
    <w:rsid w:val="00B021D7"/>
    <w:rsid w:val="00B06349"/>
    <w:rsid w:val="00B14ED6"/>
    <w:rsid w:val="00B16FD6"/>
    <w:rsid w:val="00B226B5"/>
    <w:rsid w:val="00B27AC2"/>
    <w:rsid w:val="00B47730"/>
    <w:rsid w:val="00B51A00"/>
    <w:rsid w:val="00B752FE"/>
    <w:rsid w:val="00B83A7A"/>
    <w:rsid w:val="00BC2BE1"/>
    <w:rsid w:val="00BC52E1"/>
    <w:rsid w:val="00BF0694"/>
    <w:rsid w:val="00BF3AE6"/>
    <w:rsid w:val="00C00F6B"/>
    <w:rsid w:val="00C025D2"/>
    <w:rsid w:val="00C0331F"/>
    <w:rsid w:val="00C16B00"/>
    <w:rsid w:val="00C21AAC"/>
    <w:rsid w:val="00C26B27"/>
    <w:rsid w:val="00C44180"/>
    <w:rsid w:val="00C463CC"/>
    <w:rsid w:val="00C671E6"/>
    <w:rsid w:val="00C71006"/>
    <w:rsid w:val="00C7697E"/>
    <w:rsid w:val="00CA214E"/>
    <w:rsid w:val="00CB0664"/>
    <w:rsid w:val="00CC0259"/>
    <w:rsid w:val="00CC1113"/>
    <w:rsid w:val="00CD6ACC"/>
    <w:rsid w:val="00CF2012"/>
    <w:rsid w:val="00CF4CA3"/>
    <w:rsid w:val="00CF66AF"/>
    <w:rsid w:val="00D10547"/>
    <w:rsid w:val="00D17DB6"/>
    <w:rsid w:val="00D2261B"/>
    <w:rsid w:val="00D233C8"/>
    <w:rsid w:val="00D466C9"/>
    <w:rsid w:val="00D501FB"/>
    <w:rsid w:val="00D52A37"/>
    <w:rsid w:val="00D5307B"/>
    <w:rsid w:val="00D54D69"/>
    <w:rsid w:val="00D5BD38"/>
    <w:rsid w:val="00D836D9"/>
    <w:rsid w:val="00D8436F"/>
    <w:rsid w:val="00D92108"/>
    <w:rsid w:val="00D93782"/>
    <w:rsid w:val="00DA599F"/>
    <w:rsid w:val="00DA59D7"/>
    <w:rsid w:val="00DB3310"/>
    <w:rsid w:val="00DB378B"/>
    <w:rsid w:val="00DC5E48"/>
    <w:rsid w:val="00DE1A61"/>
    <w:rsid w:val="00DE3AF0"/>
    <w:rsid w:val="00DF1F3F"/>
    <w:rsid w:val="00DF2F9F"/>
    <w:rsid w:val="00E1402C"/>
    <w:rsid w:val="00E35952"/>
    <w:rsid w:val="00E36E96"/>
    <w:rsid w:val="00E52B24"/>
    <w:rsid w:val="00E54463"/>
    <w:rsid w:val="00E65588"/>
    <w:rsid w:val="00E7343A"/>
    <w:rsid w:val="00E74D2E"/>
    <w:rsid w:val="00E84645"/>
    <w:rsid w:val="00E97BCC"/>
    <w:rsid w:val="00EB0440"/>
    <w:rsid w:val="00EB4E59"/>
    <w:rsid w:val="00EB5408"/>
    <w:rsid w:val="00EB670C"/>
    <w:rsid w:val="00EC5A1C"/>
    <w:rsid w:val="00ED1E0E"/>
    <w:rsid w:val="00ED7CBD"/>
    <w:rsid w:val="00EE18EC"/>
    <w:rsid w:val="00EF7553"/>
    <w:rsid w:val="00F00A91"/>
    <w:rsid w:val="00F00AD8"/>
    <w:rsid w:val="00F02AFE"/>
    <w:rsid w:val="00F143B5"/>
    <w:rsid w:val="00F226DF"/>
    <w:rsid w:val="00F27E9D"/>
    <w:rsid w:val="00F402D7"/>
    <w:rsid w:val="00F47077"/>
    <w:rsid w:val="00F4E733"/>
    <w:rsid w:val="00F56B7B"/>
    <w:rsid w:val="00F578DD"/>
    <w:rsid w:val="00F62969"/>
    <w:rsid w:val="00F63164"/>
    <w:rsid w:val="00F6671C"/>
    <w:rsid w:val="00F769E9"/>
    <w:rsid w:val="00F8074C"/>
    <w:rsid w:val="00F91B21"/>
    <w:rsid w:val="00FA58B1"/>
    <w:rsid w:val="00FB6B04"/>
    <w:rsid w:val="00FC2566"/>
    <w:rsid w:val="00FC693F"/>
    <w:rsid w:val="00FC7DE8"/>
    <w:rsid w:val="00FD00C2"/>
    <w:rsid w:val="00FD10C8"/>
    <w:rsid w:val="00FE35C8"/>
    <w:rsid w:val="00FF1096"/>
    <w:rsid w:val="00FF2E28"/>
    <w:rsid w:val="01CD854B"/>
    <w:rsid w:val="01D63765"/>
    <w:rsid w:val="01F07AA7"/>
    <w:rsid w:val="02090EDE"/>
    <w:rsid w:val="023574DA"/>
    <w:rsid w:val="02C06422"/>
    <w:rsid w:val="03E13A80"/>
    <w:rsid w:val="043EAFFD"/>
    <w:rsid w:val="04B7AF8D"/>
    <w:rsid w:val="05096EEA"/>
    <w:rsid w:val="0526280F"/>
    <w:rsid w:val="06845878"/>
    <w:rsid w:val="06A02134"/>
    <w:rsid w:val="071DA916"/>
    <w:rsid w:val="0731E412"/>
    <w:rsid w:val="0778D4A8"/>
    <w:rsid w:val="0782BB83"/>
    <w:rsid w:val="07DB9D68"/>
    <w:rsid w:val="0A7C8680"/>
    <w:rsid w:val="0A966623"/>
    <w:rsid w:val="0AF30CB4"/>
    <w:rsid w:val="0BC90655"/>
    <w:rsid w:val="0C254240"/>
    <w:rsid w:val="0C2C6D64"/>
    <w:rsid w:val="0D07C6F3"/>
    <w:rsid w:val="0D78DC35"/>
    <w:rsid w:val="0E5701A8"/>
    <w:rsid w:val="0F43F06B"/>
    <w:rsid w:val="0F8B261D"/>
    <w:rsid w:val="0FC504D7"/>
    <w:rsid w:val="0FDB694E"/>
    <w:rsid w:val="102C1459"/>
    <w:rsid w:val="10E209A0"/>
    <w:rsid w:val="11EE92F2"/>
    <w:rsid w:val="1200A990"/>
    <w:rsid w:val="12300C6B"/>
    <w:rsid w:val="13480BBB"/>
    <w:rsid w:val="13678579"/>
    <w:rsid w:val="14153F81"/>
    <w:rsid w:val="14257298"/>
    <w:rsid w:val="14380837"/>
    <w:rsid w:val="1481612A"/>
    <w:rsid w:val="14996E49"/>
    <w:rsid w:val="150C30EB"/>
    <w:rsid w:val="152A90CC"/>
    <w:rsid w:val="159303E7"/>
    <w:rsid w:val="16427E43"/>
    <w:rsid w:val="16D2C42F"/>
    <w:rsid w:val="16D7F9CB"/>
    <w:rsid w:val="18715102"/>
    <w:rsid w:val="189D0A94"/>
    <w:rsid w:val="18E283E3"/>
    <w:rsid w:val="199C6B9C"/>
    <w:rsid w:val="1A1F9568"/>
    <w:rsid w:val="1B133074"/>
    <w:rsid w:val="1BB66513"/>
    <w:rsid w:val="1C2BDF32"/>
    <w:rsid w:val="1C9158CF"/>
    <w:rsid w:val="1E05951A"/>
    <w:rsid w:val="1EB53D24"/>
    <w:rsid w:val="1F432F37"/>
    <w:rsid w:val="1F9573D9"/>
    <w:rsid w:val="1FA3AA55"/>
    <w:rsid w:val="1FD25D1D"/>
    <w:rsid w:val="1FF8ABA5"/>
    <w:rsid w:val="20273E4A"/>
    <w:rsid w:val="20966B87"/>
    <w:rsid w:val="20C37F83"/>
    <w:rsid w:val="20DD74D2"/>
    <w:rsid w:val="217C365C"/>
    <w:rsid w:val="2250A8E3"/>
    <w:rsid w:val="227342C8"/>
    <w:rsid w:val="227E833A"/>
    <w:rsid w:val="23ED6C5A"/>
    <w:rsid w:val="245320EB"/>
    <w:rsid w:val="261E5E01"/>
    <w:rsid w:val="26339481"/>
    <w:rsid w:val="2635F93A"/>
    <w:rsid w:val="26D82AA2"/>
    <w:rsid w:val="26F6900A"/>
    <w:rsid w:val="2706F2B2"/>
    <w:rsid w:val="27174B17"/>
    <w:rsid w:val="2722BFC6"/>
    <w:rsid w:val="2759DDED"/>
    <w:rsid w:val="27F9B871"/>
    <w:rsid w:val="285D062E"/>
    <w:rsid w:val="29FD8AF3"/>
    <w:rsid w:val="2BBC9236"/>
    <w:rsid w:val="2BE8EC76"/>
    <w:rsid w:val="2C699C22"/>
    <w:rsid w:val="2D045C41"/>
    <w:rsid w:val="2E3600D8"/>
    <w:rsid w:val="2E934D00"/>
    <w:rsid w:val="2F4A045E"/>
    <w:rsid w:val="2F52DBB7"/>
    <w:rsid w:val="2F92857D"/>
    <w:rsid w:val="2FAA1C28"/>
    <w:rsid w:val="2FCC50F3"/>
    <w:rsid w:val="2FD5C9BB"/>
    <w:rsid w:val="2FED7BF9"/>
    <w:rsid w:val="306BC557"/>
    <w:rsid w:val="309F4884"/>
    <w:rsid w:val="3284208A"/>
    <w:rsid w:val="32B538DC"/>
    <w:rsid w:val="32B8A850"/>
    <w:rsid w:val="331F22F0"/>
    <w:rsid w:val="33A09BB4"/>
    <w:rsid w:val="33A1B77A"/>
    <w:rsid w:val="33A5DBA1"/>
    <w:rsid w:val="33CBD9C0"/>
    <w:rsid w:val="34210764"/>
    <w:rsid w:val="3501B756"/>
    <w:rsid w:val="3522D0A1"/>
    <w:rsid w:val="357B2416"/>
    <w:rsid w:val="357F3400"/>
    <w:rsid w:val="36C28546"/>
    <w:rsid w:val="36DC635A"/>
    <w:rsid w:val="37807C06"/>
    <w:rsid w:val="3784F46C"/>
    <w:rsid w:val="38D10CFA"/>
    <w:rsid w:val="38D69738"/>
    <w:rsid w:val="38EF3557"/>
    <w:rsid w:val="3957250B"/>
    <w:rsid w:val="3984AAE8"/>
    <w:rsid w:val="39936B41"/>
    <w:rsid w:val="3A9F1432"/>
    <w:rsid w:val="3B2ECCB7"/>
    <w:rsid w:val="3BB876DA"/>
    <w:rsid w:val="3BF71B2B"/>
    <w:rsid w:val="3C2D3E96"/>
    <w:rsid w:val="3C766ED6"/>
    <w:rsid w:val="3C9DE05E"/>
    <w:rsid w:val="3CA199BB"/>
    <w:rsid w:val="3CD60631"/>
    <w:rsid w:val="3D1AC3CF"/>
    <w:rsid w:val="3D27AFDC"/>
    <w:rsid w:val="3E17F95F"/>
    <w:rsid w:val="3EA7E856"/>
    <w:rsid w:val="3F16EBC0"/>
    <w:rsid w:val="3F283713"/>
    <w:rsid w:val="3FBF58CD"/>
    <w:rsid w:val="3FC57CEE"/>
    <w:rsid w:val="3FD93754"/>
    <w:rsid w:val="3FF8C696"/>
    <w:rsid w:val="40220AF4"/>
    <w:rsid w:val="40377F50"/>
    <w:rsid w:val="40ACD2FA"/>
    <w:rsid w:val="40C23AE9"/>
    <w:rsid w:val="40D9A3AF"/>
    <w:rsid w:val="41038741"/>
    <w:rsid w:val="412B53A0"/>
    <w:rsid w:val="424DDC65"/>
    <w:rsid w:val="4275226C"/>
    <w:rsid w:val="42F815D6"/>
    <w:rsid w:val="42FCE152"/>
    <w:rsid w:val="43236CF7"/>
    <w:rsid w:val="43BC2D29"/>
    <w:rsid w:val="43F9E302"/>
    <w:rsid w:val="43FD579A"/>
    <w:rsid w:val="4405AEB2"/>
    <w:rsid w:val="441516CB"/>
    <w:rsid w:val="44486790"/>
    <w:rsid w:val="4492E394"/>
    <w:rsid w:val="458561FF"/>
    <w:rsid w:val="45FABC9C"/>
    <w:rsid w:val="466152FE"/>
    <w:rsid w:val="46C623BD"/>
    <w:rsid w:val="4701253F"/>
    <w:rsid w:val="471376AE"/>
    <w:rsid w:val="47203F0A"/>
    <w:rsid w:val="47BE6797"/>
    <w:rsid w:val="48445A52"/>
    <w:rsid w:val="489BBABA"/>
    <w:rsid w:val="48CB6868"/>
    <w:rsid w:val="49591C15"/>
    <w:rsid w:val="49A49F78"/>
    <w:rsid w:val="49EF1F3D"/>
    <w:rsid w:val="4A0E2F02"/>
    <w:rsid w:val="4A3EE481"/>
    <w:rsid w:val="4AF5578A"/>
    <w:rsid w:val="4C5B77A7"/>
    <w:rsid w:val="4CE53175"/>
    <w:rsid w:val="4D27F7CF"/>
    <w:rsid w:val="4DD255FB"/>
    <w:rsid w:val="4DDDF2FF"/>
    <w:rsid w:val="4F266CB6"/>
    <w:rsid w:val="500F1711"/>
    <w:rsid w:val="5037ED5C"/>
    <w:rsid w:val="51E90FEF"/>
    <w:rsid w:val="525E9438"/>
    <w:rsid w:val="5275DEAC"/>
    <w:rsid w:val="53ADE47B"/>
    <w:rsid w:val="53E8E9D3"/>
    <w:rsid w:val="54389553"/>
    <w:rsid w:val="547B2385"/>
    <w:rsid w:val="547B4A44"/>
    <w:rsid w:val="548A2AE9"/>
    <w:rsid w:val="5579BE1C"/>
    <w:rsid w:val="558E1367"/>
    <w:rsid w:val="56006019"/>
    <w:rsid w:val="56161A71"/>
    <w:rsid w:val="564C31FE"/>
    <w:rsid w:val="56624867"/>
    <w:rsid w:val="5727EF87"/>
    <w:rsid w:val="573A08A4"/>
    <w:rsid w:val="57F859E9"/>
    <w:rsid w:val="586DEE39"/>
    <w:rsid w:val="5876A03A"/>
    <w:rsid w:val="5888DBFC"/>
    <w:rsid w:val="5918A3B7"/>
    <w:rsid w:val="597E5DB9"/>
    <w:rsid w:val="5984F332"/>
    <w:rsid w:val="5AAAFF0E"/>
    <w:rsid w:val="5B4F6DE2"/>
    <w:rsid w:val="5B947ED4"/>
    <w:rsid w:val="5BF063D3"/>
    <w:rsid w:val="5C6C84EA"/>
    <w:rsid w:val="5C88B8D9"/>
    <w:rsid w:val="5CE7ED77"/>
    <w:rsid w:val="5DCF74AD"/>
    <w:rsid w:val="5E57BD4F"/>
    <w:rsid w:val="5EC8FE95"/>
    <w:rsid w:val="5EDC5B0D"/>
    <w:rsid w:val="5F1761CD"/>
    <w:rsid w:val="5FD43140"/>
    <w:rsid w:val="60045FDF"/>
    <w:rsid w:val="60902B67"/>
    <w:rsid w:val="60D42EB3"/>
    <w:rsid w:val="610A3ACF"/>
    <w:rsid w:val="613904A1"/>
    <w:rsid w:val="627189AA"/>
    <w:rsid w:val="6289E6D9"/>
    <w:rsid w:val="62C75E03"/>
    <w:rsid w:val="6413BA82"/>
    <w:rsid w:val="643D56C6"/>
    <w:rsid w:val="646AE85F"/>
    <w:rsid w:val="647A901E"/>
    <w:rsid w:val="64EF5F6B"/>
    <w:rsid w:val="65457598"/>
    <w:rsid w:val="65B00720"/>
    <w:rsid w:val="65BF766A"/>
    <w:rsid w:val="66602ABB"/>
    <w:rsid w:val="66A32C3D"/>
    <w:rsid w:val="66F351F6"/>
    <w:rsid w:val="675C8D25"/>
    <w:rsid w:val="68A7C70A"/>
    <w:rsid w:val="6950B2C1"/>
    <w:rsid w:val="695F83CB"/>
    <w:rsid w:val="69685463"/>
    <w:rsid w:val="69D88957"/>
    <w:rsid w:val="69E3108A"/>
    <w:rsid w:val="6A03918E"/>
    <w:rsid w:val="6A21C68F"/>
    <w:rsid w:val="6A4DF51A"/>
    <w:rsid w:val="6A5312F5"/>
    <w:rsid w:val="6AC1A763"/>
    <w:rsid w:val="6AC6C6BF"/>
    <w:rsid w:val="6AE65699"/>
    <w:rsid w:val="6B23ABBF"/>
    <w:rsid w:val="6B595836"/>
    <w:rsid w:val="6BC8463D"/>
    <w:rsid w:val="6C7691EE"/>
    <w:rsid w:val="6D017783"/>
    <w:rsid w:val="6E03864B"/>
    <w:rsid w:val="6F22E4D8"/>
    <w:rsid w:val="6F6AAC98"/>
    <w:rsid w:val="6F72A759"/>
    <w:rsid w:val="6F84624D"/>
    <w:rsid w:val="70293A68"/>
    <w:rsid w:val="711B4F04"/>
    <w:rsid w:val="71AC0C94"/>
    <w:rsid w:val="71BC0534"/>
    <w:rsid w:val="71CEA5D9"/>
    <w:rsid w:val="71D1F130"/>
    <w:rsid w:val="71D401E9"/>
    <w:rsid w:val="721CF41F"/>
    <w:rsid w:val="72485536"/>
    <w:rsid w:val="724E48D4"/>
    <w:rsid w:val="72E5DEB8"/>
    <w:rsid w:val="736234AB"/>
    <w:rsid w:val="73CB1A4F"/>
    <w:rsid w:val="73E36FD8"/>
    <w:rsid w:val="73ECE299"/>
    <w:rsid w:val="7410D173"/>
    <w:rsid w:val="747FD555"/>
    <w:rsid w:val="750B6CB1"/>
    <w:rsid w:val="769143A0"/>
    <w:rsid w:val="76A70480"/>
    <w:rsid w:val="76B7E4A9"/>
    <w:rsid w:val="77149BE9"/>
    <w:rsid w:val="772516FC"/>
    <w:rsid w:val="77FEA379"/>
    <w:rsid w:val="788A6024"/>
    <w:rsid w:val="7896E59F"/>
    <w:rsid w:val="78E3CD76"/>
    <w:rsid w:val="79CC26E7"/>
    <w:rsid w:val="7A43E7BD"/>
    <w:rsid w:val="7A50EC91"/>
    <w:rsid w:val="7ADC66C7"/>
    <w:rsid w:val="7AFFD701"/>
    <w:rsid w:val="7B44469F"/>
    <w:rsid w:val="7B51627B"/>
    <w:rsid w:val="7B686F89"/>
    <w:rsid w:val="7BE5AEC8"/>
    <w:rsid w:val="7DE6D078"/>
    <w:rsid w:val="7E5FB2F1"/>
    <w:rsid w:val="7E991752"/>
    <w:rsid w:val="7F4D6DE6"/>
    <w:rsid w:val="7F5A39E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3DBF0A0"/>
  <w14:defaultImageDpi w14:val="300"/>
  <w15:docId w15:val="{2F4D67E2-1F16-47C6-8DA6-B7225F716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8"/>
      </w:numPr>
      <w:contextualSpacing/>
    </w:pPr>
  </w:style>
  <w:style w:type="paragraph" w:styleId="ListBullet2">
    <w:name w:val="List Bullet 2"/>
    <w:basedOn w:val="Normal"/>
    <w:uiPriority w:val="99"/>
    <w:unhideWhenUsed/>
    <w:rsid w:val="00326F90"/>
    <w:pPr>
      <w:numPr>
        <w:numId w:val="7"/>
      </w:numPr>
      <w:contextualSpacing/>
    </w:pPr>
  </w:style>
  <w:style w:type="paragraph" w:styleId="ListBullet3">
    <w:name w:val="List Bullet 3"/>
    <w:basedOn w:val="Normal"/>
    <w:uiPriority w:val="99"/>
    <w:unhideWhenUsed/>
    <w:rsid w:val="00326F90"/>
    <w:pPr>
      <w:numPr>
        <w:numId w:val="13"/>
      </w:numPr>
      <w:contextualSpacing/>
    </w:pPr>
  </w:style>
  <w:style w:type="paragraph" w:styleId="ListNumber">
    <w:name w:val="List Number"/>
    <w:basedOn w:val="Normal"/>
    <w:uiPriority w:val="99"/>
    <w:unhideWhenUsed/>
    <w:rsid w:val="00326F90"/>
    <w:pPr>
      <w:numPr>
        <w:numId w:val="10"/>
      </w:numPr>
      <w:contextualSpacing/>
    </w:pPr>
  </w:style>
  <w:style w:type="paragraph" w:styleId="ListNumber2">
    <w:name w:val="List Number 2"/>
    <w:basedOn w:val="Normal"/>
    <w:uiPriority w:val="99"/>
    <w:unhideWhenUsed/>
    <w:rsid w:val="0029639D"/>
    <w:pPr>
      <w:numPr>
        <w:numId w:val="11"/>
      </w:numPr>
      <w:contextualSpacing/>
    </w:pPr>
  </w:style>
  <w:style w:type="paragraph" w:styleId="ListNumber3">
    <w:name w:val="List Number 3"/>
    <w:basedOn w:val="Normal"/>
    <w:uiPriority w:val="99"/>
    <w:unhideWhenUsed/>
    <w:rsid w:val="0029639D"/>
    <w:pPr>
      <w:numPr>
        <w:numId w:val="5"/>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E36E96"/>
    <w:rPr>
      <w:color w:val="0000FF" w:themeColor="hyperlink"/>
      <w:u w:val="single"/>
    </w:rPr>
  </w:style>
  <w:style w:type="character" w:styleId="UnresolvedMention">
    <w:name w:val="Unresolved Mention"/>
    <w:basedOn w:val="DefaultParagraphFont"/>
    <w:uiPriority w:val="99"/>
    <w:semiHidden/>
    <w:unhideWhenUsed/>
    <w:rsid w:val="00E36E96"/>
    <w:rPr>
      <w:color w:val="605E5C"/>
      <w:shd w:val="clear" w:color="auto" w:fill="E1DFDD"/>
    </w:rPr>
  </w:style>
  <w:style w:type="paragraph" w:styleId="NormalWeb">
    <w:name w:val="Normal (Web)"/>
    <w:basedOn w:val="Normal"/>
    <w:uiPriority w:val="99"/>
    <w:unhideWhenUsed/>
    <w:rsid w:val="00D93782"/>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37609E"/>
    <w:rPr>
      <w:sz w:val="16"/>
      <w:szCs w:val="16"/>
    </w:rPr>
  </w:style>
  <w:style w:type="paragraph" w:styleId="CommentText">
    <w:name w:val="annotation text"/>
    <w:basedOn w:val="Normal"/>
    <w:link w:val="CommentTextChar"/>
    <w:uiPriority w:val="99"/>
    <w:unhideWhenUsed/>
    <w:rsid w:val="0037609E"/>
    <w:pPr>
      <w:spacing w:line="240" w:lineRule="auto"/>
    </w:pPr>
    <w:rPr>
      <w:sz w:val="20"/>
      <w:szCs w:val="20"/>
    </w:rPr>
  </w:style>
  <w:style w:type="character" w:customStyle="1" w:styleId="CommentTextChar">
    <w:name w:val="Comment Text Char"/>
    <w:basedOn w:val="DefaultParagraphFont"/>
    <w:link w:val="CommentText"/>
    <w:uiPriority w:val="99"/>
    <w:rsid w:val="0037609E"/>
    <w:rPr>
      <w:sz w:val="20"/>
      <w:szCs w:val="20"/>
    </w:rPr>
  </w:style>
  <w:style w:type="paragraph" w:styleId="CommentSubject">
    <w:name w:val="annotation subject"/>
    <w:basedOn w:val="CommentText"/>
    <w:next w:val="CommentText"/>
    <w:link w:val="CommentSubjectChar"/>
    <w:uiPriority w:val="99"/>
    <w:semiHidden/>
    <w:unhideWhenUsed/>
    <w:rsid w:val="0037609E"/>
    <w:rPr>
      <w:b/>
      <w:bCs/>
    </w:rPr>
  </w:style>
  <w:style w:type="character" w:customStyle="1" w:styleId="CommentSubjectChar">
    <w:name w:val="Comment Subject Char"/>
    <w:basedOn w:val="CommentTextChar"/>
    <w:link w:val="CommentSubject"/>
    <w:uiPriority w:val="99"/>
    <w:semiHidden/>
    <w:rsid w:val="0037609E"/>
    <w:rPr>
      <w:b/>
      <w:bCs/>
      <w:sz w:val="20"/>
      <w:szCs w:val="20"/>
    </w:rPr>
  </w:style>
  <w:style w:type="character" w:styleId="Mention">
    <w:name w:val="Mention"/>
    <w:basedOn w:val="DefaultParagraphFont"/>
    <w:uiPriority w:val="99"/>
    <w:unhideWhenUsed/>
    <w:rsid w:val="006D30B5"/>
    <w:rPr>
      <w:color w:val="2B579A"/>
      <w:shd w:val="clear" w:color="auto" w:fill="E1DFDD"/>
    </w:rPr>
  </w:style>
  <w:style w:type="character" w:styleId="FollowedHyperlink">
    <w:name w:val="FollowedHyperlink"/>
    <w:basedOn w:val="DefaultParagraphFont"/>
    <w:uiPriority w:val="99"/>
    <w:semiHidden/>
    <w:unhideWhenUsed/>
    <w:rsid w:val="000E4C8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macintosh"/>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rpdnssb.cccs.edu/PRODCCCS/ccns_pub_controller.p_command_processor?pi_search_type=SB_COURSE&amp;pi_subj_code=SOC&amp;pi_crse_numb=1001&amp;pi_archive_date=&amp;pi_course_status=A&amp;pi_term_code=202520" TargetMode="External"/><Relationship Id="rId18" Type="http://schemas.openxmlformats.org/officeDocument/2006/relationships/hyperlink" Target="https://erpdnssb.cccs.edu/PRODCCCS/ccns_pub_controller.p_command_processor?pi_search_type=SB_COURSE&amp;pi_subj_code=PSY&amp;pi_crse_numb=2221&amp;pi_archive_date=&amp;pi_course_status=A&amp;pi_term_code=202510" TargetMode="External"/><Relationship Id="rId26" Type="http://schemas.openxmlformats.org/officeDocument/2006/relationships/hyperlink" Target="https://erpdnssb.cccs.edu/PRODCCCS/ccns_pub_controller.p_command_processor?pi_search_type=SB_COURSE&amp;pi_subj_code=BEH&amp;pi_crse_numb=1040&amp;pi_archive_date=&amp;pi_course_status=A&amp;pi_term_code=202630" TargetMode="External"/><Relationship Id="rId39" Type="http://schemas.openxmlformats.org/officeDocument/2006/relationships/hyperlink" Target="https://erpdnssb.cccs.edu/PRODCCCS/ccns_pub_controller.p_command_processor?pi_search_type=SB_COURSE&amp;pi_subj_code=BEH&amp;pi_crse_numb=4040&amp;pi_archive_date=&amp;pi_course_status=A&amp;pi_term_code=202630" TargetMode="External"/><Relationship Id="rId21" Type="http://schemas.openxmlformats.org/officeDocument/2006/relationships/hyperlink" Target="https://erpdnssb.cccs.edu/PRODCCCS/ccns_pub_controller.p_command_processor?pi_search_type=SB_COURSE&amp;pi_subj_code=PSY&amp;pi_crse_numb=2000&amp;pi_archive_date=&amp;pi_course_status=A&amp;pi_term_code=202510" TargetMode="External"/><Relationship Id="rId34" Type="http://schemas.openxmlformats.org/officeDocument/2006/relationships/hyperlink" Target="https://erpdnssb.cccs.edu/PRODCCCS/ccns_pub_controller.p_command_processor?pi_search_type=SB_COURSE&amp;pi_subj_code=BEH&amp;pi_crse_numb=2030&amp;pi_archive_date=&amp;pi_course_status=A&amp;pi_term_code=202630" TargetMode="External"/><Relationship Id="rId42" Type="http://schemas.openxmlformats.org/officeDocument/2006/relationships/hyperlink" Target="https://erpdnssb.cccs.edu/PRODCCA/ccns_controller.p_command_processor?pi_search_type=SB_COURSE&amp;pi_subj_code=CSL&amp;pi_crse_numb=3050&amp;pi_archive_date=&amp;pi_course_status=A&amp;pi_term_code=202630" TargetMode="External"/><Relationship Id="rId47" Type="http://schemas.openxmlformats.org/officeDocument/2006/relationships/theme" Target="theme/theme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erpdnssb.cccs.edu/PRODCCCS/ccns_pub_controller.p_command_processor?pi_search_type=SB_COURSE&amp;pi_subj_code=COM&amp;pi_crse_numb=2063&amp;pi_archive_date=&amp;pi_course_status=A&amp;pi_term_code=202520" TargetMode="External"/><Relationship Id="rId29" Type="http://schemas.openxmlformats.org/officeDocument/2006/relationships/hyperlink" Target="https://erpdnssb.cccs.edu/PRODCCA/ccns_controller.p_command_processor?pi_search_type=SB_COURSE&amp;pi_subj_code=HPR&amp;pi_crse_numb=1008&amp;pi_archive_date=&amp;pi_course_status=A&amp;pi_term_code=202630"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rpdnssb.cccs.edu/PRODCCCS/ccns_pub_controller.p_command_processor?pi_search_type=SB_COURSE&amp;pi_subj_code=PSY&amp;pi_crse_numb=2440&amp;pi_archive_date=&amp;pi_course_status=A&amp;pi_term_code=202520" TargetMode="External"/><Relationship Id="rId24" Type="http://schemas.openxmlformats.org/officeDocument/2006/relationships/hyperlink" Target="https://erpdnssb.cccs.edu/PRODCCCS/ccns_pub_controller.p_command_processor?pi_search_type=SB_COURSE&amp;pi_subj_code=CRJ&amp;pi_crse_numb=1045&amp;pi_archive_date=&amp;pi_course_status=A&amp;pi_term_code=202620" TargetMode="External"/><Relationship Id="rId32" Type="http://schemas.openxmlformats.org/officeDocument/2006/relationships/hyperlink" Target="https://erpdnssb.cccs.edu/PRODCCCS/ccns_pub_controller.p_command_processor?pi_search_type=SB_COURSE&amp;pi_subj_code=BEH&amp;pi_crse_numb=1001&amp;pi_archive_date=&amp;pi_course_status=A&amp;pi_term_code=202630" TargetMode="External"/><Relationship Id="rId37" Type="http://schemas.openxmlformats.org/officeDocument/2006/relationships/hyperlink" Target="https://erpdnssb.cccs.edu/PRODCCCS/ccns_pub_controller.p_command_processor?pi_search_type=SB_COURSE&amp;pi_subj_code=BEH&amp;pi_crse_numb=4020&amp;pi_archive_date=&amp;pi_course_status=A&amp;pi_term_code=202630" TargetMode="External"/><Relationship Id="rId40" Type="http://schemas.openxmlformats.org/officeDocument/2006/relationships/hyperlink" Target="https://erpdnssb.cccs.edu/PRODCCCS/ccns_pub_controller.p_command_processor?pi_search_type=SB_COURSE&amp;pi_subj_code=CSL&amp;pi_crse_numb=2050&amp;pi_archive_date=&amp;pi_course_status=A&amp;pi_term_code=202620" TargetMode="External"/><Relationship Id="rId45" Type="http://schemas.openxmlformats.org/officeDocument/2006/relationships/hyperlink" Target="https://erpdnssb.cccs.edu/PRODCCA/ccns_controller.p_command_processor?pi_search_type=SB_COURSE&amp;pi_subj_code=BEH&amp;pi_crse_numb=4080&amp;pi_archive_date=&amp;pi_course_status=A&amp;pi_term_code=202630" TargetMode="External"/><Relationship Id="rId5" Type="http://schemas.openxmlformats.org/officeDocument/2006/relationships/styles" Target="styles.xml"/><Relationship Id="rId15" Type="http://schemas.openxmlformats.org/officeDocument/2006/relationships/hyperlink" Target="https://erpdnssb.cccs.edu/PRODCCCS/ccns_pub_controller.p_command_processor?pi_search_type=SB_COURSE&amp;pi_subj_code=MAT&amp;pi_crse_numb=1260&amp;pi_archive_date=&amp;pi_course_status=A&amp;pi_term_code=202520" TargetMode="External"/><Relationship Id="rId23" Type="http://schemas.openxmlformats.org/officeDocument/2006/relationships/hyperlink" Target="https://erpdnssb.cccs.edu/PRODCCCS/ccns_pub_controller.p_command_processor?pi_search_type=SB_COURSE&amp;pi_subj_code=BIO&amp;pi_crse_numb=1006&amp;pi_archive_date=&amp;pi_course_status=A&amp;pi_term_code=202430" TargetMode="External"/><Relationship Id="rId28" Type="http://schemas.openxmlformats.org/officeDocument/2006/relationships/hyperlink" Target="https://erpdnssb.cccs.edu/PRODCCCS/ccns_pub_controller.p_command_processor?pi_search_type=SB_COURSE&amp;pi_subj_code=BEH&amp;pi_crse_numb=3001&amp;pi_archive_date=&amp;pi_course_status=A&amp;pi_term_code=202630" TargetMode="External"/><Relationship Id="rId36" Type="http://schemas.openxmlformats.org/officeDocument/2006/relationships/hyperlink" Target="https://erpdnssb.cccs.edu/PRODCCCS/ccns_pub_controller.p_command_processor?pi_search_type=SB_COURSE&amp;pi_subj_code=BEH&amp;pi_crse_numb=3030&amp;pi_archive_date=&amp;pi_course_status=A&amp;pi_term_code=202630" TargetMode="External"/><Relationship Id="rId10" Type="http://schemas.openxmlformats.org/officeDocument/2006/relationships/hyperlink" Target="https://erpdnssb.cccs.edu/PRODCCCS/ccns_pub_controller.p_command_processor?pi_search_type=SB_COURSE&amp;pi_subj_code=PSY&amp;pi_crse_numb=1001&amp;pi_archive_date=&amp;pi_course_status=A&amp;pi_term_code=202520" TargetMode="External"/><Relationship Id="rId19" Type="http://schemas.openxmlformats.org/officeDocument/2006/relationships/hyperlink" Target="https://erpdnssb.cccs.edu/PRODCCCS/ccns_pub_controller.p_command_processor?pi_search_type=SB_COURSE&amp;pi_subj_code=PSY&amp;pi_crse_numb=2107&amp;pi_archive_date=&amp;pi_course_status=A&amp;pi_term_code=202510" TargetMode="External"/><Relationship Id="rId31" Type="http://schemas.openxmlformats.org/officeDocument/2006/relationships/hyperlink" Target="https://erpdnssb.cccs.edu/PRODCCCS/ccns_pub_controller.p_command_processor?pi_search_type=SB_COURSE&amp;pi_subj_code=PTE&amp;pi_crse_numb=1020&amp;pi_archive_date=&amp;pi_course_status=A&amp;pi_term_code=202630" TargetMode="External"/><Relationship Id="rId44" Type="http://schemas.openxmlformats.org/officeDocument/2006/relationships/hyperlink" Target="https://erpdnssb.cccs.edu/PRODCCA/ccns_controller.p_command_processor?pi_search_type=SB_COURSE&amp;pi_subj_code=PSY&amp;pi_crse_numb=2112&amp;pi_archive_date=&amp;pi_course_status=A&amp;pi_term_code=202630" TargetMode="External"/><Relationship Id="rId4" Type="http://schemas.openxmlformats.org/officeDocument/2006/relationships/numbering" Target="numbering.xml"/><Relationship Id="rId9" Type="http://schemas.openxmlformats.org/officeDocument/2006/relationships/hyperlink" Target="https://erpdnssb.cccs.edu/PRODCCCS/ccns_pub_controller.p_command_processor?pi_search_type=SB_COURSE&amp;pi_subj_code=ENG&amp;pi_crse_numb=1021&amp;pi_archive_date=&amp;pi_course_status=A&amp;pi_term_code=202520" TargetMode="External"/><Relationship Id="rId14" Type="http://schemas.openxmlformats.org/officeDocument/2006/relationships/hyperlink" Target="https://erpdnssb.cccs.edu/PRODCCCS/ccns_pub_controller.p_command_processor?pi_search_type=SB_COURSE&amp;pi_subj_code=SOC&amp;pi_crse_numb=2018&amp;pi_archive_date=&amp;pi_course_status=A&amp;pi_term_code=202520" TargetMode="External"/><Relationship Id="rId22" Type="http://schemas.openxmlformats.org/officeDocument/2006/relationships/hyperlink" Target="https://erpdnssb.cccs.edu/PRODCCCS/ccns_pub_controller.p_command_processor?pi_search_type=SB_COURSE&amp;pi_subj_code=BIO&amp;pi_crse_numb=1005&amp;pi_archive_date=&amp;pi_course_status=A&amp;pi_term_code=202510" TargetMode="External"/><Relationship Id="rId27" Type="http://schemas.openxmlformats.org/officeDocument/2006/relationships/hyperlink" Target="https://erpdnssb.cccs.edu/PRODCCCS/ccns_pub_controller.p_command_processor?pi_search_type=SB_COURSE&amp;pi_subj_code=BEH&amp;pi_crse_numb=2030&amp;pi_archive_date=&amp;pi_course_status=A&amp;pi_term_code=202630" TargetMode="External"/><Relationship Id="rId30" Type="http://schemas.openxmlformats.org/officeDocument/2006/relationships/hyperlink" Target="https://erpdnssb.cccs.edu/PRODCCCS/ccns_pub_controller.p_command_processor?pi_search_type=SB_COURSE&amp;pi_subj_code=PTE&amp;pi_crse_numb=1017&amp;pi_archive_date=&amp;pi_course_status=A&amp;pi_term_code=202630" TargetMode="External"/><Relationship Id="rId35" Type="http://schemas.openxmlformats.org/officeDocument/2006/relationships/hyperlink" Target="https://erpdnssb.cccs.edu/PRODCCCS/ccns_pub_controller.p_command_processor?pi_search_type=SB_COURSE&amp;pi_subj_code=BEH&amp;pi_crse_numb=3001&amp;pi_archive_date=&amp;pi_course_status=A&amp;pi_term_code=202630" TargetMode="External"/><Relationship Id="rId43" Type="http://schemas.openxmlformats.org/officeDocument/2006/relationships/hyperlink" Target="https://erpdnssb.cccs.edu/PRODCCCS/ccns_pub_controller.p_command_processor?pi_search_type=SB_COURSE&amp;pi_subj_code=PSY&amp;pi_crse_numb=2551&amp;pi_archive_date=&amp;pi_course_status=A&amp;pi_term_code=202510" TargetMode="External"/><Relationship Id="rId8" Type="http://schemas.openxmlformats.org/officeDocument/2006/relationships/hyperlink" Target="https://leg.colorado.gov/bills/sb22-181" TargetMode="External"/><Relationship Id="rId3" Type="http://schemas.openxmlformats.org/officeDocument/2006/relationships/customXml" Target="../customXml/item3.xml"/><Relationship Id="rId12" Type="http://schemas.openxmlformats.org/officeDocument/2006/relationships/hyperlink" Target="https://erpdnssb.cccs.edu/PRODCCCS/ccns_pub_controller.p_command_processor?pi_search_type=SB_COURSE&amp;pi_subj_code=PSY&amp;pi_crse_numb=2552&amp;pi_archive_date=&amp;pi_course_status=A&amp;pi_term_code=202520" TargetMode="External"/><Relationship Id="rId17" Type="http://schemas.openxmlformats.org/officeDocument/2006/relationships/hyperlink" Target="https://erpdnssb.cccs.edu/PRODCCCS/ccns_pub_controller.p_command_processor?pi_search_type=SB_COURSE&amp;pi_subj_code=SWK&amp;pi_crse_numb=1100&amp;pi_archive_date=&amp;pi_course_status=A&amp;pi_term_code=202520" TargetMode="External"/><Relationship Id="rId25" Type="http://schemas.openxmlformats.org/officeDocument/2006/relationships/hyperlink" Target="https://erpdnssb.cccs.edu/PRODCCCS/ccns_pub_controller.p_command_processor?pi_search_type=SB_COURSE&amp;pi_subj_code=BEH&amp;pi_crse_numb=1030&amp;pi_archive_date=&amp;pi_course_status=A&amp;pi_term_code=202630" TargetMode="External"/><Relationship Id="rId33" Type="http://schemas.openxmlformats.org/officeDocument/2006/relationships/hyperlink" Target="https://erpdnssb.cccs.edu/PRODCCCS/ccns_pub_controller.p_command_processor?pi_search_type=SB_COURSE&amp;pi_subj_code=BEH&amp;pi_crse_numb=2001&amp;pi_archive_date=&amp;pi_course_status=A&amp;pi_term_code=202630" TargetMode="External"/><Relationship Id="rId38" Type="http://schemas.openxmlformats.org/officeDocument/2006/relationships/hyperlink" Target="https://erpdnssb.cccs.edu/PRODCCCS/ccns_pub_controller.p_command_processor?pi_search_type=SB_COURSE&amp;pi_subj_code=BEH&amp;pi_crse_numb=4030&amp;pi_archive_date=&amp;pi_course_status=A&amp;pi_term_code=202630" TargetMode="External"/><Relationship Id="rId46" Type="http://schemas.openxmlformats.org/officeDocument/2006/relationships/fontTable" Target="fontTable.xml"/><Relationship Id="rId20" Type="http://schemas.openxmlformats.org/officeDocument/2006/relationships/hyperlink" Target="https://erpdnssb.cccs.edu/PRODCCCS/ccns_pub_controller.p_command_processor?pi_search_type=SB_COURSE&amp;pi_subj_code=PSY&amp;pi_crse_numb=2105&amp;pi_archive_date=&amp;pi_course_status=A&amp;pi_term_code=202510" TargetMode="External"/><Relationship Id="rId41" Type="http://schemas.openxmlformats.org/officeDocument/2006/relationships/hyperlink" Target="https://erpdnssb.cccs.edu/PRODCCCS/ccns_pub_controller.p_command_processor?pi_search_type=SB_COURSE&amp;pi_subj_code=CSL&amp;pi_crse_numb=2068&amp;pi_archive_date=&amp;pi_course_status=A&amp;pi_term_code=2026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A3DC2D66F7DA649A4DC519121A526BD" ma:contentTypeVersion="17" ma:contentTypeDescription="Create a new document." ma:contentTypeScope="" ma:versionID="cb6e8f3f452465fb655ee0363ecfd0c4">
  <xsd:schema xmlns:xsd="http://www.w3.org/2001/XMLSchema" xmlns:xs="http://www.w3.org/2001/XMLSchema" xmlns:p="http://schemas.microsoft.com/office/2006/metadata/properties" xmlns:ns3="9f502e33-0b15-44f4-a0dc-b3358e5dc7cb" xmlns:ns4="1165d697-fd74-4f4a-a660-2cebff4546a1" targetNamespace="http://schemas.microsoft.com/office/2006/metadata/properties" ma:root="true" ma:fieldsID="330d0a951f04d2e45558a3988f374a1d" ns3:_="" ns4:_="">
    <xsd:import namespace="9f502e33-0b15-44f4-a0dc-b3358e5dc7cb"/>
    <xsd:import namespace="1165d697-fd74-4f4a-a660-2cebff4546a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_activity" minOccurs="0"/>
                <xsd:element ref="ns3:MediaServiceDateTaken" minOccurs="0"/>
                <xsd:element ref="ns3:MediaLengthInSeconds"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502e33-0b15-44f4-a0dc-b3358e5dc7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165d697-fd74-4f4a-a660-2cebff4546a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9f502e33-0b15-44f4-a0dc-b3358e5dc7cb" xsi:nil="true"/>
  </documentManagement>
</p:properties>
</file>

<file path=customXml/itemProps1.xml><?xml version="1.0" encoding="utf-8"?>
<ds:datastoreItem xmlns:ds="http://schemas.openxmlformats.org/officeDocument/2006/customXml" ds:itemID="{C7BB96C5-A484-4BDF-891F-A4DD75EB72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502e33-0b15-44f4-a0dc-b3358e5dc7cb"/>
    <ds:schemaRef ds:uri="1165d697-fd74-4f4a-a660-2cebff4546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9ADFB24-2460-4E99-9112-FD51FB4CC6CE}">
  <ds:schemaRefs>
    <ds:schemaRef ds:uri="http://schemas.microsoft.com/sharepoint/v3/contenttype/forms"/>
  </ds:schemaRefs>
</ds:datastoreItem>
</file>

<file path=customXml/itemProps3.xml><?xml version="1.0" encoding="utf-8"?>
<ds:datastoreItem xmlns:ds="http://schemas.openxmlformats.org/officeDocument/2006/customXml" ds:itemID="{F647ECFF-2286-45C0-943A-B85CB7E09E75}">
  <ds:schemaRefs>
    <ds:schemaRef ds:uri="http://schemas.microsoft.com/office/2006/metadata/properties"/>
    <ds:schemaRef ds:uri="http://schemas.microsoft.com/office/infopath/2007/PartnerControls"/>
    <ds:schemaRef ds:uri="9f502e33-0b15-44f4-a0dc-b3358e5dc7cb"/>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4411</Words>
  <Characters>25147</Characters>
  <Application>Microsoft Office Word</Application>
  <DocSecurity>0</DocSecurity>
  <Lines>209</Lines>
  <Paragraphs>58</Paragraphs>
  <ScaleCrop>false</ScaleCrop>
  <Manager/>
  <Company/>
  <LinksUpToDate>false</LinksUpToDate>
  <CharactersWithSpaces>29500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Kelly, Kyle</cp:lastModifiedBy>
  <cp:revision>2</cp:revision>
  <dcterms:created xsi:type="dcterms:W3CDTF">2026-04-24T22:20:00Z</dcterms:created>
  <dcterms:modified xsi:type="dcterms:W3CDTF">2026-04-24T22:20:00Z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0x0101007A3DC2D66F7DA649A4DC519121A526BD</vt:lpwstr>
  </property>
</Properties>
</file>